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5DCC3" w14:textId="4FA1177D" w:rsidR="009514FE" w:rsidRPr="0072534C" w:rsidRDefault="0072534C" w:rsidP="0072534C">
      <w:pPr>
        <w:pStyle w:val="ListParagraph"/>
        <w:numPr>
          <w:ilvl w:val="0"/>
          <w:numId w:val="8"/>
        </w:numPr>
        <w:spacing w:before="100" w:beforeAutospacing="1" w:after="100" w:afterAutospacing="1"/>
        <w:outlineLvl w:val="2"/>
        <w:rPr>
          <w:rFonts w:eastAsia="Times New Roman" w:cstheme="minorHAnsi"/>
          <w:b/>
          <w:bCs/>
          <w:color w:val="1F4E79" w:themeColor="accent5" w:themeShade="80"/>
          <w:sz w:val="27"/>
          <w:szCs w:val="27"/>
        </w:rPr>
      </w:pPr>
      <w:r w:rsidRPr="0072534C">
        <w:rPr>
          <w:rFonts w:eastAsia="Times New Roman" w:cstheme="minorHAnsi"/>
          <w:b/>
          <w:bCs/>
          <w:color w:val="1F4E79" w:themeColor="accent5" w:themeShade="80"/>
          <w:sz w:val="27"/>
          <w:szCs w:val="27"/>
        </w:rPr>
        <w:t xml:space="preserve">Title: </w:t>
      </w:r>
      <w:r w:rsidR="009514FE" w:rsidRPr="0072534C">
        <w:rPr>
          <w:rFonts w:eastAsia="Times New Roman" w:cstheme="minorHAnsi"/>
          <w:b/>
          <w:bCs/>
          <w:color w:val="1F4E79" w:themeColor="accent5" w:themeShade="80"/>
          <w:sz w:val="27"/>
          <w:szCs w:val="27"/>
        </w:rPr>
        <w:t>Terms of Reference for Consultant to Spearhead Implementation of Somalia’s Refugee Law</w:t>
      </w:r>
    </w:p>
    <w:tbl>
      <w:tblPr>
        <w:tblStyle w:val="TableGrid"/>
        <w:tblW w:w="11199" w:type="dxa"/>
        <w:tblInd w:w="-572" w:type="dxa"/>
        <w:tblLook w:val="04A0" w:firstRow="1" w:lastRow="0" w:firstColumn="1" w:lastColumn="0" w:noHBand="0" w:noVBand="1"/>
      </w:tblPr>
      <w:tblGrid>
        <w:gridCol w:w="3402"/>
        <w:gridCol w:w="7797"/>
      </w:tblGrid>
      <w:tr w:rsidR="009514FE" w:rsidRPr="00A13A05" w14:paraId="3DE29B0A" w14:textId="77777777" w:rsidTr="00A13A05">
        <w:tc>
          <w:tcPr>
            <w:tcW w:w="3402" w:type="dxa"/>
            <w:shd w:val="clear" w:color="auto" w:fill="D9E2F3" w:themeFill="accent1" w:themeFillTint="33"/>
          </w:tcPr>
          <w:p w14:paraId="4C4CBA9F" w14:textId="489E28CA" w:rsidR="009514FE" w:rsidRPr="00A13A05" w:rsidRDefault="009514FE" w:rsidP="009514FE">
            <w:pPr>
              <w:spacing w:before="100" w:beforeAutospacing="1" w:after="100" w:afterAutospacing="1"/>
              <w:outlineLvl w:val="2"/>
              <w:rPr>
                <w:rFonts w:eastAsia="Times New Roman" w:cstheme="minorHAnsi"/>
                <w:b/>
                <w:bCs/>
                <w:sz w:val="27"/>
                <w:szCs w:val="27"/>
              </w:rPr>
            </w:pPr>
            <w:r w:rsidRPr="00A13A05">
              <w:rPr>
                <w:rFonts w:eastAsia="Times New Roman" w:cstheme="minorHAnsi"/>
                <w:b/>
                <w:bCs/>
                <w:sz w:val="27"/>
                <w:szCs w:val="27"/>
              </w:rPr>
              <w:t>Part I</w:t>
            </w:r>
          </w:p>
        </w:tc>
        <w:tc>
          <w:tcPr>
            <w:tcW w:w="7797" w:type="dxa"/>
            <w:shd w:val="clear" w:color="auto" w:fill="D9E2F3" w:themeFill="accent1" w:themeFillTint="33"/>
          </w:tcPr>
          <w:p w14:paraId="36A04778" w14:textId="77777777" w:rsidR="009514FE" w:rsidRPr="00A13A05" w:rsidRDefault="009514FE" w:rsidP="009514FE">
            <w:pPr>
              <w:spacing w:before="100" w:beforeAutospacing="1" w:after="100" w:afterAutospacing="1"/>
              <w:outlineLvl w:val="2"/>
              <w:rPr>
                <w:rFonts w:eastAsia="Times New Roman" w:cstheme="minorHAnsi"/>
                <w:b/>
                <w:bCs/>
                <w:sz w:val="27"/>
                <w:szCs w:val="27"/>
              </w:rPr>
            </w:pPr>
          </w:p>
        </w:tc>
      </w:tr>
      <w:tr w:rsidR="009514FE" w:rsidRPr="00A13A05" w14:paraId="1AF7872C" w14:textId="77777777" w:rsidTr="009514FE">
        <w:tc>
          <w:tcPr>
            <w:tcW w:w="3402" w:type="dxa"/>
          </w:tcPr>
          <w:p w14:paraId="39629D4F" w14:textId="7A97A099" w:rsidR="009514FE" w:rsidRPr="00A13A05" w:rsidRDefault="009514FE" w:rsidP="009514FE">
            <w:pPr>
              <w:spacing w:before="100" w:beforeAutospacing="1" w:after="100" w:afterAutospacing="1"/>
              <w:outlineLvl w:val="2"/>
              <w:rPr>
                <w:rFonts w:eastAsia="Times New Roman" w:cstheme="minorHAnsi"/>
                <w:b/>
                <w:bCs/>
                <w:sz w:val="27"/>
                <w:szCs w:val="27"/>
              </w:rPr>
            </w:pPr>
            <w:r w:rsidRPr="00A13A05">
              <w:rPr>
                <w:rFonts w:eastAsia="Times New Roman" w:cstheme="minorHAnsi"/>
                <w:b/>
                <w:bCs/>
                <w:sz w:val="27"/>
                <w:szCs w:val="27"/>
              </w:rPr>
              <w:t>Type</w:t>
            </w:r>
          </w:p>
        </w:tc>
        <w:tc>
          <w:tcPr>
            <w:tcW w:w="7797" w:type="dxa"/>
          </w:tcPr>
          <w:p w14:paraId="1739AEE7" w14:textId="569E8171" w:rsidR="009514FE" w:rsidRPr="00A13A05" w:rsidRDefault="009514FE" w:rsidP="009514FE">
            <w:pPr>
              <w:spacing w:before="100" w:beforeAutospacing="1" w:after="100" w:afterAutospacing="1"/>
              <w:outlineLvl w:val="2"/>
              <w:rPr>
                <w:rFonts w:eastAsia="Times New Roman" w:cstheme="minorHAnsi"/>
                <w:sz w:val="27"/>
                <w:szCs w:val="27"/>
              </w:rPr>
            </w:pPr>
            <w:r w:rsidRPr="00A13A05">
              <w:rPr>
                <w:rFonts w:eastAsia="Times New Roman" w:cstheme="minorHAnsi"/>
                <w:sz w:val="27"/>
                <w:szCs w:val="27"/>
              </w:rPr>
              <w:t>Legal Firm</w:t>
            </w:r>
          </w:p>
        </w:tc>
      </w:tr>
      <w:tr w:rsidR="009514FE" w:rsidRPr="00A13A05" w14:paraId="1EE6C2A2" w14:textId="77777777" w:rsidTr="009514FE">
        <w:tc>
          <w:tcPr>
            <w:tcW w:w="3402" w:type="dxa"/>
          </w:tcPr>
          <w:p w14:paraId="07C2E6BC" w14:textId="23ECD238" w:rsidR="009514FE" w:rsidRPr="00A13A05" w:rsidRDefault="009514FE" w:rsidP="009514FE">
            <w:pPr>
              <w:spacing w:before="100" w:beforeAutospacing="1" w:after="100" w:afterAutospacing="1"/>
              <w:outlineLvl w:val="2"/>
              <w:rPr>
                <w:rFonts w:eastAsia="Times New Roman" w:cstheme="minorHAnsi"/>
                <w:b/>
                <w:bCs/>
                <w:sz w:val="27"/>
                <w:szCs w:val="27"/>
              </w:rPr>
            </w:pPr>
            <w:r w:rsidRPr="00A13A05">
              <w:rPr>
                <w:rFonts w:eastAsia="Times New Roman" w:cstheme="minorHAnsi"/>
                <w:b/>
                <w:bCs/>
                <w:sz w:val="27"/>
                <w:szCs w:val="27"/>
              </w:rPr>
              <w:t>Title</w:t>
            </w:r>
          </w:p>
        </w:tc>
        <w:tc>
          <w:tcPr>
            <w:tcW w:w="7797" w:type="dxa"/>
          </w:tcPr>
          <w:p w14:paraId="5B1A66CE" w14:textId="1022CBD4" w:rsidR="009514FE" w:rsidRPr="00A13A05" w:rsidRDefault="00A13A05" w:rsidP="009514FE">
            <w:pPr>
              <w:spacing w:before="100" w:beforeAutospacing="1" w:after="100" w:afterAutospacing="1"/>
              <w:outlineLvl w:val="2"/>
              <w:rPr>
                <w:rFonts w:eastAsia="Times New Roman" w:cstheme="minorHAnsi"/>
                <w:sz w:val="27"/>
                <w:szCs w:val="27"/>
              </w:rPr>
            </w:pPr>
            <w:r>
              <w:rPr>
                <w:rFonts w:eastAsia="Times New Roman" w:cstheme="minorHAnsi"/>
                <w:sz w:val="27"/>
                <w:szCs w:val="27"/>
              </w:rPr>
              <w:t>Legal Consultant to spearhead</w:t>
            </w:r>
            <w:r w:rsidR="009514FE" w:rsidRPr="00A13A05">
              <w:rPr>
                <w:rFonts w:eastAsia="Times New Roman" w:cstheme="minorHAnsi"/>
                <w:sz w:val="27"/>
                <w:szCs w:val="27"/>
              </w:rPr>
              <w:t xml:space="preserve"> the Refugee law implementation.</w:t>
            </w:r>
          </w:p>
        </w:tc>
      </w:tr>
      <w:tr w:rsidR="009514FE" w:rsidRPr="00A13A05" w14:paraId="7F73E3B0" w14:textId="77777777" w:rsidTr="009514FE">
        <w:tc>
          <w:tcPr>
            <w:tcW w:w="3402" w:type="dxa"/>
          </w:tcPr>
          <w:p w14:paraId="72CD6891" w14:textId="2940D6D4" w:rsidR="009514FE" w:rsidRPr="00A13A05" w:rsidRDefault="009514FE" w:rsidP="009514FE">
            <w:pPr>
              <w:spacing w:before="100" w:beforeAutospacing="1" w:after="100" w:afterAutospacing="1"/>
              <w:outlineLvl w:val="2"/>
              <w:rPr>
                <w:rFonts w:eastAsia="Times New Roman" w:cstheme="minorHAnsi"/>
                <w:b/>
                <w:bCs/>
                <w:sz w:val="27"/>
                <w:szCs w:val="27"/>
              </w:rPr>
            </w:pPr>
            <w:r w:rsidRPr="00A13A05">
              <w:rPr>
                <w:rFonts w:eastAsia="Times New Roman" w:cstheme="minorHAnsi"/>
                <w:b/>
                <w:bCs/>
                <w:sz w:val="27"/>
                <w:szCs w:val="27"/>
              </w:rPr>
              <w:t>Objectives of NCRI</w:t>
            </w:r>
          </w:p>
        </w:tc>
        <w:tc>
          <w:tcPr>
            <w:tcW w:w="7797" w:type="dxa"/>
          </w:tcPr>
          <w:p w14:paraId="4D3182CD" w14:textId="78E3BAD5" w:rsidR="009514FE" w:rsidRPr="00A13A05" w:rsidRDefault="009514FE" w:rsidP="009514FE">
            <w:pPr>
              <w:spacing w:before="100" w:beforeAutospacing="1" w:after="100" w:afterAutospacing="1"/>
              <w:rPr>
                <w:rFonts w:eastAsia="Times New Roman" w:cstheme="minorHAnsi"/>
              </w:rPr>
            </w:pPr>
            <w:r w:rsidRPr="00A13A05">
              <w:rPr>
                <w:rFonts w:eastAsia="Times New Roman" w:cstheme="minorHAnsi"/>
              </w:rPr>
              <w:t>To fully implement</w:t>
            </w:r>
            <w:r w:rsidRPr="009514FE">
              <w:rPr>
                <w:rFonts w:eastAsia="Times New Roman" w:cstheme="minorHAnsi"/>
              </w:rPr>
              <w:t xml:space="preserve"> the Refugee Law signed by the President of Somalia in May 2023, ensuring its alignment with international standards, particularly the Geneva Convention, and fulfilling Somalia’s human rights obligations.</w:t>
            </w:r>
          </w:p>
        </w:tc>
      </w:tr>
      <w:tr w:rsidR="009514FE" w:rsidRPr="00A13A05" w14:paraId="10DF49E6" w14:textId="77777777" w:rsidTr="009514FE">
        <w:tc>
          <w:tcPr>
            <w:tcW w:w="3402" w:type="dxa"/>
          </w:tcPr>
          <w:p w14:paraId="34391355" w14:textId="1B0E111A" w:rsidR="009514FE" w:rsidRPr="00A13A05" w:rsidRDefault="009514FE" w:rsidP="009514FE">
            <w:pPr>
              <w:spacing w:before="100" w:beforeAutospacing="1" w:after="100" w:afterAutospacing="1"/>
              <w:outlineLvl w:val="2"/>
              <w:rPr>
                <w:rFonts w:eastAsia="Times New Roman" w:cstheme="minorHAnsi"/>
                <w:b/>
                <w:bCs/>
                <w:sz w:val="27"/>
                <w:szCs w:val="27"/>
              </w:rPr>
            </w:pPr>
            <w:r w:rsidRPr="00A13A05">
              <w:rPr>
                <w:rFonts w:eastAsia="Times New Roman" w:cstheme="minorHAnsi"/>
                <w:b/>
                <w:bCs/>
                <w:sz w:val="27"/>
                <w:szCs w:val="27"/>
              </w:rPr>
              <w:t>Overall NCRI outcome</w:t>
            </w:r>
          </w:p>
        </w:tc>
        <w:tc>
          <w:tcPr>
            <w:tcW w:w="7797" w:type="dxa"/>
          </w:tcPr>
          <w:p w14:paraId="0CA77FD2" w14:textId="62419BD5" w:rsidR="009514FE" w:rsidRPr="00A13A05" w:rsidRDefault="009514FE" w:rsidP="009514FE">
            <w:pPr>
              <w:spacing w:before="100" w:beforeAutospacing="1" w:after="100" w:afterAutospacing="1"/>
              <w:rPr>
                <w:rFonts w:eastAsia="Times New Roman" w:cstheme="minorHAnsi"/>
              </w:rPr>
            </w:pPr>
            <w:r w:rsidRPr="009514FE">
              <w:rPr>
                <w:rFonts w:eastAsia="Times New Roman" w:cstheme="minorHAnsi"/>
              </w:rPr>
              <w:t>The establishment of a robust legal and institutional framework for refugee protection in Somalia, including streamlined asylum procedures and enhanced stakeholder awareness of the Refugee Law.</w:t>
            </w:r>
          </w:p>
        </w:tc>
      </w:tr>
      <w:tr w:rsidR="009514FE" w:rsidRPr="00A13A05" w14:paraId="4A0A7912" w14:textId="77777777" w:rsidTr="009514FE">
        <w:tc>
          <w:tcPr>
            <w:tcW w:w="3402" w:type="dxa"/>
          </w:tcPr>
          <w:p w14:paraId="53EB12CC" w14:textId="67426FCF" w:rsidR="009514FE" w:rsidRPr="00A13A05" w:rsidRDefault="009514FE" w:rsidP="009514FE">
            <w:pPr>
              <w:spacing w:before="100" w:beforeAutospacing="1" w:after="100" w:afterAutospacing="1"/>
              <w:outlineLvl w:val="2"/>
              <w:rPr>
                <w:rFonts w:eastAsia="Times New Roman" w:cstheme="minorHAnsi"/>
                <w:b/>
                <w:bCs/>
                <w:sz w:val="27"/>
                <w:szCs w:val="27"/>
              </w:rPr>
            </w:pPr>
            <w:r w:rsidRPr="00A13A05">
              <w:rPr>
                <w:rFonts w:eastAsia="Times New Roman" w:cstheme="minorHAnsi"/>
                <w:b/>
                <w:bCs/>
                <w:sz w:val="27"/>
                <w:szCs w:val="27"/>
              </w:rPr>
              <w:t>Purpose of this consultancy</w:t>
            </w:r>
          </w:p>
        </w:tc>
        <w:tc>
          <w:tcPr>
            <w:tcW w:w="7797" w:type="dxa"/>
          </w:tcPr>
          <w:p w14:paraId="7C3CF831" w14:textId="62DC4418" w:rsidR="009514FE" w:rsidRPr="00A13A05" w:rsidRDefault="009514FE" w:rsidP="009514FE">
            <w:pPr>
              <w:spacing w:before="100" w:beforeAutospacing="1" w:after="100" w:afterAutospacing="1"/>
              <w:rPr>
                <w:rFonts w:eastAsia="Times New Roman" w:cstheme="minorHAnsi"/>
              </w:rPr>
            </w:pPr>
            <w:r w:rsidRPr="009514FE">
              <w:rPr>
                <w:rFonts w:eastAsia="Times New Roman" w:cstheme="minorHAnsi"/>
              </w:rPr>
              <w:t xml:space="preserve">To develop and operationalize regulations, </w:t>
            </w:r>
            <w:r w:rsidRPr="00A13A05">
              <w:rPr>
                <w:rFonts w:eastAsia="Times New Roman" w:cstheme="minorHAnsi"/>
              </w:rPr>
              <w:t xml:space="preserve">establish the RSD and appeal boards, </w:t>
            </w:r>
            <w:r w:rsidRPr="009514FE">
              <w:rPr>
                <w:rFonts w:eastAsia="Times New Roman" w:cstheme="minorHAnsi"/>
              </w:rPr>
              <w:t xml:space="preserve">and processes necessary for the effective implementation of </w:t>
            </w:r>
            <w:r w:rsidRPr="00A13A05">
              <w:rPr>
                <w:rFonts w:eastAsia="Times New Roman" w:cstheme="minorHAnsi"/>
              </w:rPr>
              <w:t>the law.</w:t>
            </w:r>
          </w:p>
        </w:tc>
      </w:tr>
      <w:tr w:rsidR="009514FE" w:rsidRPr="00A13A05" w14:paraId="0B0AFFA0" w14:textId="77777777" w:rsidTr="009514FE">
        <w:tc>
          <w:tcPr>
            <w:tcW w:w="3402" w:type="dxa"/>
          </w:tcPr>
          <w:p w14:paraId="543FAEBC" w14:textId="500F71CE" w:rsidR="009514FE" w:rsidRPr="00A13A05" w:rsidRDefault="009514FE" w:rsidP="009514FE">
            <w:pPr>
              <w:spacing w:before="100" w:beforeAutospacing="1" w:after="100" w:afterAutospacing="1"/>
              <w:outlineLvl w:val="2"/>
              <w:rPr>
                <w:rFonts w:eastAsia="Times New Roman" w:cstheme="minorHAnsi"/>
                <w:b/>
                <w:bCs/>
                <w:sz w:val="27"/>
                <w:szCs w:val="27"/>
              </w:rPr>
            </w:pPr>
            <w:r w:rsidRPr="00A13A05">
              <w:rPr>
                <w:rFonts w:eastAsia="Times New Roman" w:cstheme="minorHAnsi"/>
                <w:b/>
                <w:bCs/>
                <w:sz w:val="27"/>
                <w:szCs w:val="27"/>
              </w:rPr>
              <w:t>Outcomes of this consultancy</w:t>
            </w:r>
          </w:p>
        </w:tc>
        <w:tc>
          <w:tcPr>
            <w:tcW w:w="7797" w:type="dxa"/>
          </w:tcPr>
          <w:p w14:paraId="2A1F3A44" w14:textId="15F38088" w:rsidR="009514FE" w:rsidRPr="00A13A05" w:rsidRDefault="009514FE" w:rsidP="009514FE">
            <w:pPr>
              <w:spacing w:before="100" w:beforeAutospacing="1" w:after="100" w:afterAutospacing="1"/>
              <w:rPr>
                <w:rFonts w:eastAsia="Times New Roman" w:cstheme="minorHAnsi"/>
              </w:rPr>
            </w:pPr>
            <w:r w:rsidRPr="00A13A05">
              <w:rPr>
                <w:rFonts w:eastAsia="Times New Roman" w:cstheme="minorHAnsi"/>
              </w:rPr>
              <w:t>Full enjoyment of national and international human rights granted by the law through the establishment of fair and transparent asylum process ensuring full understanding of the laws deliberations by the wider stakeholders including the Police Commission, ICA and MDA’s involved in the Refugee protection.</w:t>
            </w:r>
          </w:p>
        </w:tc>
      </w:tr>
      <w:tr w:rsidR="009514FE" w:rsidRPr="00A13A05" w14:paraId="755B7C64" w14:textId="77777777" w:rsidTr="009514FE">
        <w:tc>
          <w:tcPr>
            <w:tcW w:w="3402" w:type="dxa"/>
          </w:tcPr>
          <w:p w14:paraId="2518686B" w14:textId="56F59C43" w:rsidR="009514FE" w:rsidRPr="00A13A05" w:rsidRDefault="009514FE" w:rsidP="009514FE">
            <w:pPr>
              <w:spacing w:before="100" w:beforeAutospacing="1" w:after="100" w:afterAutospacing="1"/>
              <w:outlineLvl w:val="2"/>
              <w:rPr>
                <w:rFonts w:eastAsia="Times New Roman" w:cstheme="minorHAnsi"/>
                <w:b/>
                <w:bCs/>
                <w:sz w:val="27"/>
                <w:szCs w:val="27"/>
              </w:rPr>
            </w:pPr>
            <w:r w:rsidRPr="00A13A05">
              <w:rPr>
                <w:rFonts w:eastAsia="Times New Roman" w:cstheme="minorHAnsi"/>
                <w:b/>
                <w:bCs/>
                <w:sz w:val="27"/>
                <w:szCs w:val="27"/>
              </w:rPr>
              <w:t>Duration</w:t>
            </w:r>
          </w:p>
        </w:tc>
        <w:tc>
          <w:tcPr>
            <w:tcW w:w="7797" w:type="dxa"/>
          </w:tcPr>
          <w:p w14:paraId="346A8420" w14:textId="6EFC1D82" w:rsidR="009514FE" w:rsidRPr="00A13A05" w:rsidRDefault="009514FE" w:rsidP="009514FE">
            <w:pPr>
              <w:spacing w:before="100" w:beforeAutospacing="1" w:after="100" w:afterAutospacing="1"/>
              <w:rPr>
                <w:rFonts w:eastAsia="Times New Roman" w:cstheme="minorHAnsi"/>
              </w:rPr>
            </w:pPr>
            <w:r w:rsidRPr="00A13A05">
              <w:rPr>
                <w:rFonts w:eastAsia="Times New Roman" w:cstheme="minorHAnsi"/>
              </w:rPr>
              <w:t>6 Months</w:t>
            </w:r>
          </w:p>
        </w:tc>
      </w:tr>
      <w:tr w:rsidR="009514FE" w:rsidRPr="00A13A05" w14:paraId="37979E20" w14:textId="77777777" w:rsidTr="009514FE">
        <w:tc>
          <w:tcPr>
            <w:tcW w:w="3402" w:type="dxa"/>
          </w:tcPr>
          <w:p w14:paraId="22A81F82" w14:textId="448863F6" w:rsidR="009514FE" w:rsidRPr="00A13A05" w:rsidRDefault="009514FE" w:rsidP="009514FE">
            <w:pPr>
              <w:spacing w:before="100" w:beforeAutospacing="1" w:after="100" w:afterAutospacing="1"/>
              <w:outlineLvl w:val="2"/>
              <w:rPr>
                <w:rFonts w:eastAsia="Times New Roman" w:cstheme="minorHAnsi"/>
                <w:b/>
                <w:bCs/>
                <w:sz w:val="27"/>
                <w:szCs w:val="27"/>
              </w:rPr>
            </w:pPr>
            <w:r w:rsidRPr="00A13A05">
              <w:rPr>
                <w:rFonts w:eastAsia="Times New Roman" w:cstheme="minorHAnsi"/>
                <w:b/>
                <w:bCs/>
                <w:sz w:val="27"/>
                <w:szCs w:val="27"/>
              </w:rPr>
              <w:t>Start Date</w:t>
            </w:r>
          </w:p>
        </w:tc>
        <w:tc>
          <w:tcPr>
            <w:tcW w:w="7797" w:type="dxa"/>
          </w:tcPr>
          <w:p w14:paraId="26CD9346" w14:textId="0A264545" w:rsidR="009514FE" w:rsidRPr="00A13A05" w:rsidRDefault="009514FE" w:rsidP="009514FE">
            <w:pPr>
              <w:spacing w:before="100" w:beforeAutospacing="1" w:after="100" w:afterAutospacing="1"/>
              <w:rPr>
                <w:rFonts w:eastAsia="Times New Roman" w:cstheme="minorHAnsi"/>
              </w:rPr>
            </w:pPr>
            <w:r w:rsidRPr="00A13A05">
              <w:rPr>
                <w:rFonts w:eastAsia="Times New Roman" w:cstheme="minorHAnsi"/>
              </w:rPr>
              <w:t>1</w:t>
            </w:r>
            <w:r w:rsidRPr="00A13A05">
              <w:rPr>
                <w:rFonts w:eastAsia="Times New Roman" w:cstheme="minorHAnsi"/>
                <w:vertAlign w:val="superscript"/>
              </w:rPr>
              <w:t>st</w:t>
            </w:r>
            <w:r w:rsidRPr="00A13A05">
              <w:rPr>
                <w:rFonts w:eastAsia="Times New Roman" w:cstheme="minorHAnsi"/>
              </w:rPr>
              <w:t xml:space="preserve"> February 2024</w:t>
            </w:r>
          </w:p>
        </w:tc>
      </w:tr>
      <w:tr w:rsidR="009514FE" w:rsidRPr="00A13A05" w14:paraId="4D32D442" w14:textId="77777777" w:rsidTr="009514FE">
        <w:tc>
          <w:tcPr>
            <w:tcW w:w="3402" w:type="dxa"/>
          </w:tcPr>
          <w:p w14:paraId="1EA773C8" w14:textId="783A9D23" w:rsidR="009514FE" w:rsidRPr="00A13A05" w:rsidRDefault="009514FE" w:rsidP="009514FE">
            <w:pPr>
              <w:spacing w:before="100" w:beforeAutospacing="1" w:after="100" w:afterAutospacing="1"/>
              <w:outlineLvl w:val="2"/>
              <w:rPr>
                <w:rFonts w:eastAsia="Times New Roman" w:cstheme="minorHAnsi"/>
                <w:b/>
                <w:bCs/>
                <w:sz w:val="27"/>
                <w:szCs w:val="27"/>
              </w:rPr>
            </w:pPr>
            <w:proofErr w:type="spellStart"/>
            <w:r w:rsidRPr="00A13A05">
              <w:rPr>
                <w:rFonts w:eastAsia="Times New Roman" w:cstheme="minorHAnsi"/>
                <w:b/>
                <w:bCs/>
                <w:sz w:val="27"/>
                <w:szCs w:val="27"/>
              </w:rPr>
              <w:t>Reproting</w:t>
            </w:r>
            <w:proofErr w:type="spellEnd"/>
            <w:r w:rsidRPr="00A13A05">
              <w:rPr>
                <w:rFonts w:eastAsia="Times New Roman" w:cstheme="minorHAnsi"/>
                <w:b/>
                <w:bCs/>
                <w:sz w:val="27"/>
                <w:szCs w:val="27"/>
              </w:rPr>
              <w:t xml:space="preserve"> </w:t>
            </w:r>
            <w:proofErr w:type="gramStart"/>
            <w:r w:rsidRPr="00A13A05">
              <w:rPr>
                <w:rFonts w:eastAsia="Times New Roman" w:cstheme="minorHAnsi"/>
                <w:b/>
                <w:bCs/>
                <w:sz w:val="27"/>
                <w:szCs w:val="27"/>
              </w:rPr>
              <w:t>To</w:t>
            </w:r>
            <w:proofErr w:type="gramEnd"/>
            <w:r w:rsidRPr="00A13A05">
              <w:rPr>
                <w:rFonts w:eastAsia="Times New Roman" w:cstheme="minorHAnsi"/>
                <w:b/>
                <w:bCs/>
                <w:sz w:val="27"/>
                <w:szCs w:val="27"/>
              </w:rPr>
              <w:t>:</w:t>
            </w:r>
          </w:p>
        </w:tc>
        <w:tc>
          <w:tcPr>
            <w:tcW w:w="7797" w:type="dxa"/>
          </w:tcPr>
          <w:p w14:paraId="19117143" w14:textId="0BE19B41" w:rsidR="009514FE" w:rsidRPr="00A13A05" w:rsidRDefault="009514FE" w:rsidP="009514FE">
            <w:pPr>
              <w:spacing w:before="100" w:beforeAutospacing="1" w:after="100" w:afterAutospacing="1"/>
              <w:rPr>
                <w:rFonts w:eastAsia="Times New Roman" w:cstheme="minorHAnsi"/>
              </w:rPr>
            </w:pPr>
            <w:r w:rsidRPr="00A13A05">
              <w:rPr>
                <w:rFonts w:eastAsia="Times New Roman" w:cstheme="minorHAnsi"/>
              </w:rPr>
              <w:t xml:space="preserve">NCRI </w:t>
            </w:r>
            <w:r w:rsidR="00C87C46">
              <w:rPr>
                <w:rFonts w:eastAsia="Times New Roman" w:cstheme="minorHAnsi"/>
              </w:rPr>
              <w:t>Program Advisor.</w:t>
            </w:r>
            <w:bookmarkStart w:id="0" w:name="_GoBack"/>
            <w:bookmarkEnd w:id="0"/>
          </w:p>
        </w:tc>
      </w:tr>
      <w:tr w:rsidR="009514FE" w:rsidRPr="00A13A05" w14:paraId="085D14D1" w14:textId="77777777" w:rsidTr="009514FE">
        <w:tc>
          <w:tcPr>
            <w:tcW w:w="3402" w:type="dxa"/>
          </w:tcPr>
          <w:p w14:paraId="3F2A5B13" w14:textId="6A7AE1AB" w:rsidR="009514FE" w:rsidRPr="00A13A05" w:rsidRDefault="009514FE" w:rsidP="009514FE">
            <w:pPr>
              <w:spacing w:before="100" w:beforeAutospacing="1" w:after="100" w:afterAutospacing="1"/>
              <w:outlineLvl w:val="2"/>
              <w:rPr>
                <w:rFonts w:eastAsia="Times New Roman" w:cstheme="minorHAnsi"/>
                <w:b/>
                <w:bCs/>
                <w:sz w:val="27"/>
                <w:szCs w:val="27"/>
              </w:rPr>
            </w:pPr>
            <w:r w:rsidRPr="00A13A05">
              <w:rPr>
                <w:rFonts w:eastAsia="Times New Roman" w:cstheme="minorHAnsi"/>
                <w:b/>
                <w:bCs/>
                <w:sz w:val="27"/>
                <w:szCs w:val="27"/>
              </w:rPr>
              <w:t>Location</w:t>
            </w:r>
          </w:p>
        </w:tc>
        <w:tc>
          <w:tcPr>
            <w:tcW w:w="7797" w:type="dxa"/>
          </w:tcPr>
          <w:p w14:paraId="56F4CCAE" w14:textId="7E02608B" w:rsidR="009514FE" w:rsidRPr="00A13A05" w:rsidRDefault="009514FE" w:rsidP="009514FE">
            <w:pPr>
              <w:spacing w:before="100" w:beforeAutospacing="1" w:after="100" w:afterAutospacing="1"/>
              <w:rPr>
                <w:rFonts w:eastAsia="Times New Roman" w:cstheme="minorHAnsi"/>
              </w:rPr>
            </w:pPr>
            <w:r w:rsidRPr="00A13A05">
              <w:rPr>
                <w:rFonts w:eastAsia="Times New Roman" w:cstheme="minorHAnsi"/>
              </w:rPr>
              <w:t>NCRI Mogadishu Office with frequent travel to Somalia’s FMS and the interim SSC administration.</w:t>
            </w:r>
          </w:p>
        </w:tc>
      </w:tr>
    </w:tbl>
    <w:p w14:paraId="115CF61F" w14:textId="77C3B407" w:rsidR="009514FE" w:rsidRPr="009514FE" w:rsidRDefault="009514FE" w:rsidP="009514FE">
      <w:pPr>
        <w:rPr>
          <w:rFonts w:eastAsia="Times New Roman" w:cstheme="minorHAnsi"/>
        </w:rPr>
      </w:pPr>
      <w:r w:rsidRPr="00A13A05">
        <w:rPr>
          <w:rFonts w:eastAsia="Times New Roman" w:cstheme="minorHAnsi"/>
        </w:rPr>
        <w:tab/>
      </w:r>
    </w:p>
    <w:p w14:paraId="3117AEC7" w14:textId="12FB0DF8" w:rsidR="009514FE" w:rsidRPr="0072534C" w:rsidRDefault="009514FE" w:rsidP="009514FE">
      <w:pPr>
        <w:spacing w:before="100" w:beforeAutospacing="1" w:after="100" w:afterAutospacing="1"/>
        <w:rPr>
          <w:rFonts w:eastAsia="Times New Roman" w:cstheme="minorHAnsi"/>
          <w:b/>
          <w:bCs/>
          <w:color w:val="1F4E79" w:themeColor="accent5" w:themeShade="80"/>
        </w:rPr>
      </w:pPr>
      <w:r w:rsidRPr="0072534C">
        <w:rPr>
          <w:rFonts w:eastAsia="Times New Roman" w:cstheme="minorHAnsi"/>
          <w:b/>
          <w:bCs/>
          <w:color w:val="1F4E79" w:themeColor="accent5" w:themeShade="80"/>
        </w:rPr>
        <w:t>Part II:</w:t>
      </w:r>
    </w:p>
    <w:p w14:paraId="24C6CAF4" w14:textId="0DB78B4E" w:rsidR="009514FE" w:rsidRPr="0072534C" w:rsidRDefault="009514FE" w:rsidP="0072534C">
      <w:pPr>
        <w:pStyle w:val="ListParagraph"/>
        <w:numPr>
          <w:ilvl w:val="0"/>
          <w:numId w:val="8"/>
        </w:numPr>
        <w:spacing w:before="100" w:beforeAutospacing="1" w:after="100" w:afterAutospacing="1"/>
        <w:outlineLvl w:val="2"/>
        <w:rPr>
          <w:rFonts w:eastAsia="Times New Roman" w:cstheme="minorHAnsi"/>
          <w:b/>
          <w:bCs/>
          <w:color w:val="1F4E79" w:themeColor="accent5" w:themeShade="80"/>
          <w:sz w:val="27"/>
          <w:szCs w:val="27"/>
        </w:rPr>
      </w:pPr>
      <w:r w:rsidRPr="0072534C">
        <w:rPr>
          <w:rFonts w:eastAsia="Times New Roman" w:cstheme="minorHAnsi"/>
          <w:b/>
          <w:bCs/>
          <w:color w:val="1F4E79" w:themeColor="accent5" w:themeShade="80"/>
          <w:sz w:val="27"/>
          <w:szCs w:val="27"/>
        </w:rPr>
        <w:t>Background:</w:t>
      </w:r>
    </w:p>
    <w:p w14:paraId="52A0BFEE" w14:textId="7820E363" w:rsidR="00A61891" w:rsidRPr="00A13A05" w:rsidRDefault="00A61891" w:rsidP="00A61891">
      <w:pPr>
        <w:spacing w:before="100" w:beforeAutospacing="1" w:after="100" w:afterAutospacing="1"/>
        <w:ind w:left="360"/>
        <w:rPr>
          <w:rFonts w:eastAsia="Times New Roman" w:cstheme="minorHAnsi"/>
        </w:rPr>
      </w:pPr>
      <w:r w:rsidRPr="00A13A05">
        <w:rPr>
          <w:rFonts w:eastAsia="Times New Roman" w:cstheme="minorHAnsi"/>
        </w:rPr>
        <w:t>The Somali government has made significant strides in safeguarding the rights and dignity of individuals fleeing disasters, armed conflict, and persecution by adopting international legal instruments that guarantee protection and assistance to asylum seekers and refugees. In May 2023, the signing of the Refugee Law marked a transformative step in Somalia’s commitment to human rights, effectively domesticating the Geneva Convention. This milestone represents Somalia’s dedication</w:t>
      </w:r>
      <w:r w:rsidRPr="00A13A05">
        <w:rPr>
          <w:rFonts w:eastAsia="Times New Roman" w:cstheme="minorHAnsi"/>
        </w:rPr>
        <w:t xml:space="preserve"> to upholding international instruments and</w:t>
      </w:r>
      <w:r w:rsidRPr="00A13A05">
        <w:rPr>
          <w:rFonts w:eastAsia="Times New Roman" w:cstheme="minorHAnsi"/>
        </w:rPr>
        <w:t xml:space="preserve"> to providing transparent and institutionalized processes for asylum and refugee protection.</w:t>
      </w:r>
    </w:p>
    <w:p w14:paraId="7BEFF9E1" w14:textId="77777777" w:rsidR="00A61891" w:rsidRPr="00A13A05" w:rsidRDefault="00A61891" w:rsidP="00A61891">
      <w:pPr>
        <w:spacing w:before="100" w:beforeAutospacing="1" w:after="100" w:afterAutospacing="1"/>
        <w:ind w:left="360"/>
        <w:rPr>
          <w:rFonts w:eastAsia="Times New Roman" w:cstheme="minorHAnsi"/>
        </w:rPr>
      </w:pPr>
      <w:r w:rsidRPr="00A13A05">
        <w:rPr>
          <w:rFonts w:eastAsia="Times New Roman" w:cstheme="minorHAnsi"/>
        </w:rPr>
        <w:t>To date, Somalia has recognized over 40,000 individuals as asylum seekers and refugees. Asylum is currently granted on a prima facie basis to Yemeni and Syrian refugees through Presidential decrees. The Refugee Law seeks to formalize these arrangements by establishing robust regulations and operational frameworks, including committees tasked with implementing its provisions. These committees will oversee refugee status determination (RSD), appeals, and other critical aspects of the asylum process.</w:t>
      </w:r>
    </w:p>
    <w:p w14:paraId="40522692" w14:textId="77777777" w:rsidR="00A61891" w:rsidRPr="00A13A05" w:rsidRDefault="00A61891" w:rsidP="00A61891">
      <w:pPr>
        <w:spacing w:before="100" w:beforeAutospacing="1" w:after="100" w:afterAutospacing="1"/>
        <w:ind w:left="360"/>
        <w:rPr>
          <w:rFonts w:eastAsia="Times New Roman" w:cstheme="minorHAnsi"/>
        </w:rPr>
      </w:pPr>
      <w:r w:rsidRPr="00A13A05">
        <w:rPr>
          <w:rFonts w:eastAsia="Times New Roman" w:cstheme="minorHAnsi"/>
        </w:rPr>
        <w:t xml:space="preserve">The National Commission for Refugees and Internally Displaced Persons (NCRI), mandated to address the multifaceted needs of displacement-affected communities, is leading the charge </w:t>
      </w:r>
      <w:r w:rsidRPr="00A13A05">
        <w:rPr>
          <w:rFonts w:eastAsia="Times New Roman" w:cstheme="minorHAnsi"/>
        </w:rPr>
        <w:lastRenderedPageBreak/>
        <w:t>in partnership with UNHCR to implement this legal framework. This endeavor also involves developing training manuals for the operational committees, alongside a nationwide sensitization and awareness campaign to ensure all stakeholders, including asylum seekers and refugees, understand the provisions and implications of the new law.</w:t>
      </w:r>
    </w:p>
    <w:p w14:paraId="7C89CA46" w14:textId="3A0177F5" w:rsidR="009514FE" w:rsidRPr="0072534C" w:rsidRDefault="009514FE" w:rsidP="0072534C">
      <w:pPr>
        <w:pStyle w:val="ListParagraph"/>
        <w:numPr>
          <w:ilvl w:val="0"/>
          <w:numId w:val="8"/>
        </w:numPr>
        <w:spacing w:before="100" w:beforeAutospacing="1" w:after="100" w:afterAutospacing="1"/>
        <w:outlineLvl w:val="2"/>
        <w:rPr>
          <w:rFonts w:eastAsia="Times New Roman" w:cstheme="minorHAnsi"/>
          <w:b/>
          <w:bCs/>
          <w:color w:val="1F4E79" w:themeColor="accent5" w:themeShade="80"/>
          <w:sz w:val="27"/>
          <w:szCs w:val="27"/>
        </w:rPr>
      </w:pPr>
      <w:r w:rsidRPr="0072534C">
        <w:rPr>
          <w:rFonts w:eastAsia="Times New Roman" w:cstheme="minorHAnsi"/>
          <w:b/>
          <w:bCs/>
          <w:color w:val="1F4E79" w:themeColor="accent5" w:themeShade="80"/>
          <w:sz w:val="27"/>
          <w:szCs w:val="27"/>
        </w:rPr>
        <w:t>Scope of Work:</w:t>
      </w:r>
    </w:p>
    <w:p w14:paraId="4D21EBD8" w14:textId="6A9079DF" w:rsidR="009514FE" w:rsidRPr="00A13A05" w:rsidRDefault="009514FE" w:rsidP="00A61891">
      <w:pPr>
        <w:spacing w:before="100" w:beforeAutospacing="1" w:after="100" w:afterAutospacing="1"/>
        <w:rPr>
          <w:rFonts w:eastAsia="Times New Roman" w:cstheme="minorHAnsi"/>
        </w:rPr>
      </w:pPr>
      <w:r w:rsidRPr="00A13A05">
        <w:rPr>
          <w:rFonts w:eastAsia="Times New Roman" w:cstheme="minorHAnsi"/>
        </w:rPr>
        <w:t xml:space="preserve">The </w:t>
      </w:r>
      <w:r w:rsidR="0072534C">
        <w:rPr>
          <w:rFonts w:eastAsia="Times New Roman" w:cstheme="minorHAnsi"/>
        </w:rPr>
        <w:t>consultant</w:t>
      </w:r>
      <w:r w:rsidRPr="00A13A05">
        <w:rPr>
          <w:rFonts w:eastAsia="Times New Roman" w:cstheme="minorHAnsi"/>
        </w:rPr>
        <w:t xml:space="preserve"> will be responsible for the following tasks:</w:t>
      </w:r>
    </w:p>
    <w:p w14:paraId="2F370E99" w14:textId="186F893F" w:rsidR="009514FE" w:rsidRPr="00A13A05" w:rsidRDefault="009514FE" w:rsidP="00A61891">
      <w:pPr>
        <w:pStyle w:val="ListParagraph"/>
        <w:numPr>
          <w:ilvl w:val="0"/>
          <w:numId w:val="7"/>
        </w:numPr>
        <w:spacing w:before="100" w:beforeAutospacing="1" w:after="100" w:afterAutospacing="1"/>
        <w:ind w:left="1080"/>
        <w:rPr>
          <w:rFonts w:eastAsia="Times New Roman" w:cstheme="minorHAnsi"/>
        </w:rPr>
      </w:pPr>
      <w:r w:rsidRPr="00A13A05">
        <w:rPr>
          <w:rFonts w:eastAsia="Times New Roman" w:cstheme="minorHAnsi"/>
        </w:rPr>
        <w:t>Conduct desk reviews of IGAD and regional regulations to draft implementation regulations for Somalia’s Refugee Law.</w:t>
      </w:r>
    </w:p>
    <w:p w14:paraId="6E6D3E77" w14:textId="224BC8CC" w:rsidR="009514FE" w:rsidRPr="00A13A05" w:rsidRDefault="009514FE" w:rsidP="00A61891">
      <w:pPr>
        <w:pStyle w:val="ListParagraph"/>
        <w:numPr>
          <w:ilvl w:val="0"/>
          <w:numId w:val="7"/>
        </w:numPr>
        <w:spacing w:before="100" w:beforeAutospacing="1" w:after="100" w:afterAutospacing="1"/>
        <w:ind w:left="1080"/>
        <w:rPr>
          <w:rFonts w:eastAsia="Times New Roman" w:cstheme="minorHAnsi"/>
        </w:rPr>
      </w:pPr>
      <w:r w:rsidRPr="00A13A05">
        <w:rPr>
          <w:rFonts w:eastAsia="Times New Roman" w:cstheme="minorHAnsi"/>
        </w:rPr>
        <w:t>Lead the formation of the Refugee Status Determination Committee, ensuring its structure and mandate comply with the Refugee Law.</w:t>
      </w:r>
    </w:p>
    <w:p w14:paraId="70025E21" w14:textId="77777777" w:rsidR="009514FE" w:rsidRPr="00A13A05" w:rsidRDefault="009514FE" w:rsidP="00A61891">
      <w:pPr>
        <w:pStyle w:val="ListParagraph"/>
        <w:numPr>
          <w:ilvl w:val="0"/>
          <w:numId w:val="7"/>
        </w:numPr>
        <w:spacing w:before="100" w:beforeAutospacing="1" w:after="100" w:afterAutospacing="1"/>
        <w:ind w:left="1080"/>
        <w:rPr>
          <w:rFonts w:eastAsia="Times New Roman" w:cstheme="minorHAnsi"/>
        </w:rPr>
      </w:pPr>
      <w:r w:rsidRPr="00A13A05">
        <w:rPr>
          <w:rFonts w:eastAsia="Times New Roman" w:cstheme="minorHAnsi"/>
        </w:rPr>
        <w:t>Facilitate the creation of the Appeal Board to address appeals related to asylum decisions.</w:t>
      </w:r>
    </w:p>
    <w:p w14:paraId="69EA0E09" w14:textId="77777777" w:rsidR="009514FE" w:rsidRPr="00A13A05" w:rsidRDefault="009514FE" w:rsidP="00A61891">
      <w:pPr>
        <w:pStyle w:val="ListParagraph"/>
        <w:numPr>
          <w:ilvl w:val="0"/>
          <w:numId w:val="7"/>
        </w:numPr>
        <w:spacing w:before="100" w:beforeAutospacing="1" w:after="100" w:afterAutospacing="1"/>
        <w:ind w:left="1080"/>
        <w:rPr>
          <w:rFonts w:eastAsia="Times New Roman" w:cstheme="minorHAnsi"/>
        </w:rPr>
      </w:pPr>
      <w:r w:rsidRPr="00A13A05">
        <w:rPr>
          <w:rFonts w:eastAsia="Times New Roman" w:cstheme="minorHAnsi"/>
        </w:rPr>
        <w:t>Create comprehensive training modules for committee members and other stakeholders.</w:t>
      </w:r>
    </w:p>
    <w:p w14:paraId="729BA0B2" w14:textId="2B79BEA6" w:rsidR="009514FE" w:rsidRPr="00A13A05" w:rsidRDefault="009514FE" w:rsidP="00A61891">
      <w:pPr>
        <w:pStyle w:val="ListParagraph"/>
        <w:numPr>
          <w:ilvl w:val="0"/>
          <w:numId w:val="7"/>
        </w:numPr>
        <w:spacing w:before="100" w:beforeAutospacing="1" w:after="100" w:afterAutospacing="1"/>
        <w:ind w:left="1080"/>
        <w:rPr>
          <w:rFonts w:eastAsia="Times New Roman" w:cstheme="minorHAnsi"/>
        </w:rPr>
      </w:pPr>
      <w:r w:rsidRPr="00A13A05">
        <w:rPr>
          <w:rFonts w:eastAsia="Times New Roman" w:cstheme="minorHAnsi"/>
        </w:rPr>
        <w:t>Conduct capacity</w:t>
      </w:r>
      <w:r w:rsidR="00A61891" w:rsidRPr="00A13A05">
        <w:rPr>
          <w:rFonts w:eastAsia="Times New Roman" w:cstheme="minorHAnsi"/>
        </w:rPr>
        <w:t xml:space="preserve"> </w:t>
      </w:r>
      <w:r w:rsidRPr="00A13A05">
        <w:rPr>
          <w:rFonts w:eastAsia="Times New Roman" w:cstheme="minorHAnsi"/>
        </w:rPr>
        <w:t>building sessions for stakeholders</w:t>
      </w:r>
      <w:r w:rsidR="00A61891" w:rsidRPr="00A13A05">
        <w:rPr>
          <w:rFonts w:eastAsia="Times New Roman" w:cstheme="minorHAnsi"/>
        </w:rPr>
        <w:t xml:space="preserve"> such as the Police Commission, ICA, Ministry of internal security, </w:t>
      </w:r>
      <w:proofErr w:type="spellStart"/>
      <w:r w:rsidR="00A61891" w:rsidRPr="00A13A05">
        <w:rPr>
          <w:rFonts w:eastAsia="Times New Roman" w:cstheme="minorHAnsi"/>
        </w:rPr>
        <w:t>Minsitry</w:t>
      </w:r>
      <w:proofErr w:type="spellEnd"/>
      <w:r w:rsidR="00A61891" w:rsidRPr="00A13A05">
        <w:rPr>
          <w:rFonts w:eastAsia="Times New Roman" w:cstheme="minorHAnsi"/>
        </w:rPr>
        <w:t xml:space="preserve"> of Interior and other government MDA’s involved in the protection and assistance of Refugees and Asylum Seekers.</w:t>
      </w:r>
    </w:p>
    <w:p w14:paraId="18F545ED" w14:textId="53C5899F" w:rsidR="009514FE" w:rsidRPr="00A13A05" w:rsidRDefault="009514FE" w:rsidP="00A61891">
      <w:pPr>
        <w:pStyle w:val="ListParagraph"/>
        <w:numPr>
          <w:ilvl w:val="0"/>
          <w:numId w:val="7"/>
        </w:numPr>
        <w:spacing w:before="100" w:beforeAutospacing="1" w:after="100" w:afterAutospacing="1"/>
        <w:ind w:left="1080"/>
        <w:rPr>
          <w:rFonts w:eastAsia="Times New Roman" w:cstheme="minorHAnsi"/>
        </w:rPr>
      </w:pPr>
      <w:r w:rsidRPr="00A13A05">
        <w:rPr>
          <w:rFonts w:eastAsia="Times New Roman" w:cstheme="minorHAnsi"/>
        </w:rPr>
        <w:t>Develop and execute a strategy to raise awareness of the Refugee Law among stakeholders, including asylum seekers and refugees</w:t>
      </w:r>
      <w:r w:rsidR="00A61891" w:rsidRPr="00A13A05">
        <w:rPr>
          <w:rFonts w:eastAsia="Times New Roman" w:cstheme="minorHAnsi"/>
        </w:rPr>
        <w:t>.</w:t>
      </w:r>
    </w:p>
    <w:p w14:paraId="148842CF" w14:textId="77777777" w:rsidR="009514FE" w:rsidRPr="00A13A05" w:rsidRDefault="009514FE" w:rsidP="00A61891">
      <w:pPr>
        <w:pStyle w:val="ListParagraph"/>
        <w:numPr>
          <w:ilvl w:val="0"/>
          <w:numId w:val="7"/>
        </w:numPr>
        <w:spacing w:before="100" w:beforeAutospacing="1" w:after="100" w:afterAutospacing="1"/>
        <w:ind w:left="1080"/>
        <w:rPr>
          <w:rFonts w:eastAsia="Times New Roman" w:cstheme="minorHAnsi"/>
        </w:rPr>
      </w:pPr>
      <w:r w:rsidRPr="00A13A05">
        <w:rPr>
          <w:rFonts w:eastAsia="Times New Roman" w:cstheme="minorHAnsi"/>
        </w:rPr>
        <w:t>Draft SOPs to guide the operations of the RSD Committee and the Appeal Board.</w:t>
      </w:r>
    </w:p>
    <w:p w14:paraId="6CBE5EDB" w14:textId="43A043BE" w:rsidR="009514FE" w:rsidRDefault="009514FE" w:rsidP="009514FE">
      <w:pPr>
        <w:pStyle w:val="ListParagraph"/>
        <w:numPr>
          <w:ilvl w:val="0"/>
          <w:numId w:val="7"/>
        </w:numPr>
        <w:spacing w:before="100" w:beforeAutospacing="1" w:after="100" w:afterAutospacing="1"/>
        <w:ind w:left="1080"/>
        <w:rPr>
          <w:rFonts w:eastAsia="Times New Roman" w:cstheme="minorHAnsi"/>
        </w:rPr>
      </w:pPr>
      <w:r w:rsidRPr="00A13A05">
        <w:rPr>
          <w:rFonts w:eastAsia="Times New Roman" w:cstheme="minorHAnsi"/>
        </w:rPr>
        <w:t>Design and implement effective communication channels and reporting mechanisms between NCRI, committees, and other stakeholders.</w:t>
      </w:r>
    </w:p>
    <w:p w14:paraId="7653A0CB" w14:textId="77777777" w:rsidR="0072534C" w:rsidRPr="00A13A05" w:rsidRDefault="0072534C" w:rsidP="0072534C">
      <w:pPr>
        <w:pStyle w:val="ListParagraph"/>
        <w:spacing w:before="100" w:beforeAutospacing="1" w:after="100" w:afterAutospacing="1"/>
        <w:ind w:left="1080"/>
        <w:rPr>
          <w:rFonts w:eastAsia="Times New Roman" w:cstheme="minorHAnsi"/>
        </w:rPr>
      </w:pPr>
    </w:p>
    <w:p w14:paraId="5E49EC5F" w14:textId="3294707A" w:rsidR="009514FE" w:rsidRPr="0072534C" w:rsidRDefault="009514FE" w:rsidP="0072534C">
      <w:pPr>
        <w:pStyle w:val="ListParagraph"/>
        <w:numPr>
          <w:ilvl w:val="0"/>
          <w:numId w:val="8"/>
        </w:numPr>
        <w:spacing w:before="100" w:beforeAutospacing="1" w:after="100" w:afterAutospacing="1"/>
        <w:outlineLvl w:val="2"/>
        <w:rPr>
          <w:rFonts w:eastAsia="Times New Roman" w:cstheme="minorHAnsi"/>
          <w:b/>
          <w:bCs/>
          <w:color w:val="1F4E79" w:themeColor="accent5" w:themeShade="80"/>
          <w:sz w:val="27"/>
          <w:szCs w:val="27"/>
        </w:rPr>
      </w:pPr>
      <w:r w:rsidRPr="0072534C">
        <w:rPr>
          <w:rFonts w:eastAsia="Times New Roman" w:cstheme="minorHAnsi"/>
          <w:b/>
          <w:bCs/>
          <w:color w:val="1F4E79" w:themeColor="accent5" w:themeShade="80"/>
          <w:sz w:val="27"/>
          <w:szCs w:val="27"/>
        </w:rPr>
        <w:t>Deliverables:</w:t>
      </w:r>
    </w:p>
    <w:p w14:paraId="03ABC593" w14:textId="2B51C24E" w:rsidR="00A61891" w:rsidRPr="00A13A05" w:rsidRDefault="00A61891" w:rsidP="00A61891">
      <w:pPr>
        <w:spacing w:before="100" w:beforeAutospacing="1" w:after="100" w:afterAutospacing="1"/>
        <w:outlineLvl w:val="2"/>
        <w:rPr>
          <w:rFonts w:eastAsia="Times New Roman" w:cstheme="minorHAnsi"/>
          <w:sz w:val="27"/>
          <w:szCs w:val="27"/>
        </w:rPr>
      </w:pPr>
      <w:r w:rsidRPr="00A13A05">
        <w:rPr>
          <w:rFonts w:eastAsia="Times New Roman" w:cstheme="minorHAnsi"/>
          <w:sz w:val="27"/>
          <w:szCs w:val="27"/>
        </w:rPr>
        <w:t>The consultant will deliver the following:</w:t>
      </w:r>
    </w:p>
    <w:p w14:paraId="49DF357B" w14:textId="7BA42C30" w:rsidR="009514FE" w:rsidRPr="009514FE" w:rsidRDefault="009514FE" w:rsidP="00A61891">
      <w:pPr>
        <w:numPr>
          <w:ilvl w:val="0"/>
          <w:numId w:val="3"/>
        </w:numPr>
        <w:spacing w:before="100" w:beforeAutospacing="1" w:after="100" w:afterAutospacing="1"/>
        <w:rPr>
          <w:rFonts w:eastAsia="Times New Roman" w:cstheme="minorHAnsi"/>
        </w:rPr>
      </w:pPr>
      <w:r w:rsidRPr="009514FE">
        <w:rPr>
          <w:rFonts w:eastAsia="Times New Roman" w:cstheme="minorHAnsi"/>
        </w:rPr>
        <w:t>Inception</w:t>
      </w:r>
      <w:r w:rsidR="00A61891" w:rsidRPr="00A13A05">
        <w:rPr>
          <w:rFonts w:eastAsia="Times New Roman" w:cstheme="minorHAnsi"/>
        </w:rPr>
        <w:t xml:space="preserve"> report with d</w:t>
      </w:r>
      <w:r w:rsidRPr="009514FE">
        <w:rPr>
          <w:rFonts w:eastAsia="Times New Roman" w:cstheme="minorHAnsi"/>
        </w:rPr>
        <w:t xml:space="preserve">etailed work plan, methodology, </w:t>
      </w:r>
      <w:r w:rsidR="00A61891" w:rsidRPr="00A13A05">
        <w:rPr>
          <w:rFonts w:eastAsia="Times New Roman" w:cstheme="minorHAnsi"/>
        </w:rPr>
        <w:t>timeline, a</w:t>
      </w:r>
      <w:r w:rsidRPr="009514FE">
        <w:rPr>
          <w:rFonts w:eastAsia="Times New Roman" w:cstheme="minorHAnsi"/>
        </w:rPr>
        <w:t>nticipated challenges and mitigation strategies.</w:t>
      </w:r>
    </w:p>
    <w:p w14:paraId="6D3CA61F" w14:textId="28CC32B5" w:rsidR="009514FE" w:rsidRPr="009514FE" w:rsidRDefault="009514FE" w:rsidP="00A61891">
      <w:pPr>
        <w:numPr>
          <w:ilvl w:val="0"/>
          <w:numId w:val="3"/>
        </w:numPr>
        <w:spacing w:before="100" w:beforeAutospacing="1" w:after="100" w:afterAutospacing="1"/>
        <w:rPr>
          <w:rFonts w:eastAsia="Times New Roman" w:cstheme="minorHAnsi"/>
        </w:rPr>
      </w:pPr>
      <w:r w:rsidRPr="009514FE">
        <w:rPr>
          <w:rFonts w:eastAsia="Times New Roman" w:cstheme="minorHAnsi"/>
        </w:rPr>
        <w:t>Draft</w:t>
      </w:r>
      <w:r w:rsidR="00A61891" w:rsidRPr="00A13A05">
        <w:rPr>
          <w:rFonts w:eastAsia="Times New Roman" w:cstheme="minorHAnsi"/>
        </w:rPr>
        <w:t xml:space="preserve"> </w:t>
      </w:r>
      <w:r w:rsidRPr="009514FE">
        <w:rPr>
          <w:rFonts w:eastAsia="Times New Roman" w:cstheme="minorHAnsi"/>
        </w:rPr>
        <w:t>Comprehensive regulations for the implementation of the Refugee Law.</w:t>
      </w:r>
    </w:p>
    <w:p w14:paraId="26F810A0" w14:textId="77777777" w:rsidR="00A61891" w:rsidRPr="00A13A05" w:rsidRDefault="009514FE" w:rsidP="00A61891">
      <w:pPr>
        <w:numPr>
          <w:ilvl w:val="0"/>
          <w:numId w:val="3"/>
        </w:numPr>
        <w:spacing w:before="100" w:beforeAutospacing="1" w:after="100" w:afterAutospacing="1"/>
        <w:rPr>
          <w:rFonts w:eastAsia="Times New Roman" w:cstheme="minorHAnsi"/>
        </w:rPr>
      </w:pPr>
      <w:r w:rsidRPr="009514FE">
        <w:rPr>
          <w:rFonts w:eastAsia="Times New Roman" w:cstheme="minorHAnsi"/>
        </w:rPr>
        <w:t xml:space="preserve">Documentation </w:t>
      </w:r>
      <w:r w:rsidR="00A61891" w:rsidRPr="00A13A05">
        <w:rPr>
          <w:rFonts w:eastAsia="Times New Roman" w:cstheme="minorHAnsi"/>
        </w:rPr>
        <w:t>r</w:t>
      </w:r>
      <w:r w:rsidRPr="009514FE">
        <w:rPr>
          <w:rFonts w:eastAsia="Times New Roman" w:cstheme="minorHAnsi"/>
        </w:rPr>
        <w:t>eports on the establishment of the RSD Committee and Appeal Board.</w:t>
      </w:r>
    </w:p>
    <w:p w14:paraId="3061685C" w14:textId="796B5DBD" w:rsidR="009514FE" w:rsidRPr="009514FE" w:rsidRDefault="009514FE" w:rsidP="00A61891">
      <w:pPr>
        <w:numPr>
          <w:ilvl w:val="0"/>
          <w:numId w:val="3"/>
        </w:numPr>
        <w:spacing w:before="100" w:beforeAutospacing="1" w:after="100" w:afterAutospacing="1"/>
        <w:rPr>
          <w:rFonts w:eastAsia="Times New Roman" w:cstheme="minorHAnsi"/>
        </w:rPr>
      </w:pPr>
      <w:r w:rsidRPr="009514FE">
        <w:rPr>
          <w:rFonts w:eastAsia="Times New Roman" w:cstheme="minorHAnsi"/>
        </w:rPr>
        <w:t>Developed training modules and documentation of capacity-building sessions.</w:t>
      </w:r>
    </w:p>
    <w:p w14:paraId="631C7ED5" w14:textId="2F9A8A34" w:rsidR="009514FE" w:rsidRPr="009514FE" w:rsidRDefault="009514FE" w:rsidP="00A61891">
      <w:pPr>
        <w:numPr>
          <w:ilvl w:val="0"/>
          <w:numId w:val="3"/>
        </w:numPr>
        <w:spacing w:before="100" w:beforeAutospacing="1" w:after="100" w:afterAutospacing="1"/>
        <w:rPr>
          <w:rFonts w:eastAsia="Times New Roman" w:cstheme="minorHAnsi"/>
        </w:rPr>
      </w:pPr>
      <w:r w:rsidRPr="009514FE">
        <w:rPr>
          <w:rFonts w:eastAsia="Times New Roman" w:cstheme="minorHAnsi"/>
        </w:rPr>
        <w:t>Materials and reports on awareness and sensitization efforts.</w:t>
      </w:r>
    </w:p>
    <w:p w14:paraId="0042E3BF" w14:textId="606F02C6" w:rsidR="009514FE" w:rsidRPr="009514FE" w:rsidRDefault="009514FE" w:rsidP="00A61891">
      <w:pPr>
        <w:numPr>
          <w:ilvl w:val="0"/>
          <w:numId w:val="3"/>
        </w:numPr>
        <w:spacing w:before="100" w:beforeAutospacing="1" w:after="100" w:afterAutospacing="1"/>
        <w:rPr>
          <w:rFonts w:eastAsia="Times New Roman" w:cstheme="minorHAnsi"/>
        </w:rPr>
      </w:pPr>
      <w:r w:rsidRPr="009514FE">
        <w:rPr>
          <w:rFonts w:eastAsia="Times New Roman" w:cstheme="minorHAnsi"/>
        </w:rPr>
        <w:t xml:space="preserve">Approved </w:t>
      </w:r>
      <w:r w:rsidR="00A61891" w:rsidRPr="00A13A05">
        <w:rPr>
          <w:rFonts w:eastAsia="Times New Roman" w:cstheme="minorHAnsi"/>
        </w:rPr>
        <w:t>and validated regulations</w:t>
      </w:r>
      <w:r w:rsidR="00A13A05" w:rsidRPr="00A13A05">
        <w:rPr>
          <w:rFonts w:eastAsia="Times New Roman" w:cstheme="minorHAnsi"/>
        </w:rPr>
        <w:t xml:space="preserve"> and </w:t>
      </w:r>
      <w:r w:rsidRPr="009514FE">
        <w:rPr>
          <w:rFonts w:eastAsia="Times New Roman" w:cstheme="minorHAnsi"/>
        </w:rPr>
        <w:t>SOPs for RSD Committee and Appeal Board.</w:t>
      </w:r>
    </w:p>
    <w:p w14:paraId="05841565" w14:textId="34BDC1DB" w:rsidR="009514FE" w:rsidRPr="009514FE" w:rsidRDefault="009514FE" w:rsidP="009514FE">
      <w:pPr>
        <w:numPr>
          <w:ilvl w:val="0"/>
          <w:numId w:val="3"/>
        </w:numPr>
        <w:spacing w:before="100" w:beforeAutospacing="1" w:after="100" w:afterAutospacing="1"/>
        <w:rPr>
          <w:rFonts w:eastAsia="Times New Roman" w:cstheme="minorHAnsi"/>
        </w:rPr>
      </w:pPr>
      <w:r w:rsidRPr="009514FE">
        <w:rPr>
          <w:rFonts w:eastAsia="Times New Roman" w:cstheme="minorHAnsi"/>
        </w:rPr>
        <w:t>Operational communication channels and reporting mechanisms.</w:t>
      </w:r>
    </w:p>
    <w:p w14:paraId="3735725F" w14:textId="2269FBF1" w:rsidR="009514FE" w:rsidRPr="00A13A05" w:rsidRDefault="009514FE" w:rsidP="009514FE">
      <w:pPr>
        <w:spacing w:before="100" w:beforeAutospacing="1" w:after="100" w:afterAutospacing="1"/>
        <w:outlineLvl w:val="2"/>
        <w:rPr>
          <w:rFonts w:eastAsia="Times New Roman" w:cstheme="minorHAnsi"/>
          <w:b/>
          <w:bCs/>
          <w:sz w:val="27"/>
          <w:szCs w:val="27"/>
        </w:rPr>
      </w:pPr>
      <w:r w:rsidRPr="009514FE">
        <w:rPr>
          <w:rFonts w:eastAsia="Times New Roman" w:cstheme="minorHAnsi"/>
          <w:b/>
          <w:bCs/>
          <w:sz w:val="27"/>
          <w:szCs w:val="27"/>
        </w:rPr>
        <w:t>Deliverables, Timelines, and Payment Schedule:</w:t>
      </w:r>
    </w:p>
    <w:tbl>
      <w:tblPr>
        <w:tblStyle w:val="TableGrid"/>
        <w:tblW w:w="0" w:type="auto"/>
        <w:tblLook w:val="04A0" w:firstRow="1" w:lastRow="0" w:firstColumn="1" w:lastColumn="0" w:noHBand="0" w:noVBand="1"/>
      </w:tblPr>
      <w:tblGrid>
        <w:gridCol w:w="988"/>
        <w:gridCol w:w="3811"/>
        <w:gridCol w:w="2400"/>
        <w:gridCol w:w="2400"/>
      </w:tblGrid>
      <w:tr w:rsidR="00A13A05" w:rsidRPr="00A13A05" w14:paraId="63D8218D" w14:textId="77777777" w:rsidTr="0072534C">
        <w:tc>
          <w:tcPr>
            <w:tcW w:w="988" w:type="dxa"/>
            <w:shd w:val="clear" w:color="auto" w:fill="D9E2F3" w:themeFill="accent1" w:themeFillTint="33"/>
          </w:tcPr>
          <w:p w14:paraId="1775787B" w14:textId="77777777" w:rsidR="00A13A05" w:rsidRPr="00A13A05" w:rsidRDefault="00A13A05" w:rsidP="009514FE">
            <w:pPr>
              <w:spacing w:before="100" w:beforeAutospacing="1" w:after="100" w:afterAutospacing="1"/>
              <w:outlineLvl w:val="2"/>
              <w:rPr>
                <w:rFonts w:eastAsia="Times New Roman" w:cstheme="minorHAnsi"/>
                <w:b/>
                <w:bCs/>
                <w:sz w:val="27"/>
                <w:szCs w:val="27"/>
              </w:rPr>
            </w:pPr>
          </w:p>
        </w:tc>
        <w:tc>
          <w:tcPr>
            <w:tcW w:w="3811" w:type="dxa"/>
            <w:shd w:val="clear" w:color="auto" w:fill="D9E2F3" w:themeFill="accent1" w:themeFillTint="33"/>
          </w:tcPr>
          <w:p w14:paraId="109BBE49" w14:textId="657F950D" w:rsidR="00A13A05" w:rsidRPr="00A13A05" w:rsidRDefault="00A13A05" w:rsidP="009514FE">
            <w:pPr>
              <w:spacing w:before="100" w:beforeAutospacing="1" w:after="100" w:afterAutospacing="1"/>
              <w:outlineLvl w:val="2"/>
              <w:rPr>
                <w:rFonts w:eastAsia="Times New Roman" w:cstheme="minorHAnsi"/>
                <w:b/>
                <w:bCs/>
                <w:sz w:val="27"/>
                <w:szCs w:val="27"/>
              </w:rPr>
            </w:pPr>
            <w:r w:rsidRPr="00A13A05">
              <w:rPr>
                <w:rFonts w:eastAsia="Times New Roman" w:cstheme="minorHAnsi"/>
                <w:b/>
                <w:bCs/>
                <w:sz w:val="27"/>
                <w:szCs w:val="27"/>
              </w:rPr>
              <w:t>Deliverable</w:t>
            </w:r>
          </w:p>
        </w:tc>
        <w:tc>
          <w:tcPr>
            <w:tcW w:w="2400" w:type="dxa"/>
            <w:shd w:val="clear" w:color="auto" w:fill="D9E2F3" w:themeFill="accent1" w:themeFillTint="33"/>
          </w:tcPr>
          <w:p w14:paraId="41DFA174" w14:textId="6E9BE169" w:rsidR="00A13A05" w:rsidRPr="00A13A05" w:rsidRDefault="00A13A05" w:rsidP="009514FE">
            <w:pPr>
              <w:spacing w:before="100" w:beforeAutospacing="1" w:after="100" w:afterAutospacing="1"/>
              <w:outlineLvl w:val="2"/>
              <w:rPr>
                <w:rFonts w:eastAsia="Times New Roman" w:cstheme="minorHAnsi"/>
                <w:b/>
                <w:bCs/>
                <w:sz w:val="27"/>
                <w:szCs w:val="27"/>
              </w:rPr>
            </w:pPr>
            <w:r w:rsidRPr="00A13A05">
              <w:rPr>
                <w:rFonts w:eastAsia="Times New Roman" w:cstheme="minorHAnsi"/>
                <w:b/>
                <w:bCs/>
                <w:sz w:val="27"/>
                <w:szCs w:val="27"/>
              </w:rPr>
              <w:t xml:space="preserve">Timeline </w:t>
            </w:r>
          </w:p>
        </w:tc>
        <w:tc>
          <w:tcPr>
            <w:tcW w:w="2400" w:type="dxa"/>
            <w:shd w:val="clear" w:color="auto" w:fill="D9E2F3" w:themeFill="accent1" w:themeFillTint="33"/>
          </w:tcPr>
          <w:p w14:paraId="3B41BC0D" w14:textId="5A55CEC8" w:rsidR="00A13A05" w:rsidRPr="00A13A05" w:rsidRDefault="00A13A05" w:rsidP="009514FE">
            <w:pPr>
              <w:spacing w:before="100" w:beforeAutospacing="1" w:after="100" w:afterAutospacing="1"/>
              <w:outlineLvl w:val="2"/>
              <w:rPr>
                <w:rFonts w:eastAsia="Times New Roman" w:cstheme="minorHAnsi"/>
                <w:b/>
                <w:bCs/>
                <w:sz w:val="27"/>
                <w:szCs w:val="27"/>
              </w:rPr>
            </w:pPr>
            <w:r w:rsidRPr="00A13A05">
              <w:rPr>
                <w:rFonts w:eastAsia="Times New Roman" w:cstheme="minorHAnsi"/>
                <w:b/>
                <w:bCs/>
                <w:sz w:val="27"/>
                <w:szCs w:val="27"/>
              </w:rPr>
              <w:t>Payment schedule</w:t>
            </w:r>
          </w:p>
        </w:tc>
      </w:tr>
      <w:tr w:rsidR="00A13A05" w:rsidRPr="00A13A05" w14:paraId="1E8A38FC" w14:textId="77777777" w:rsidTr="00A13A05">
        <w:tc>
          <w:tcPr>
            <w:tcW w:w="988" w:type="dxa"/>
          </w:tcPr>
          <w:p w14:paraId="758C0E76" w14:textId="4E4056F2" w:rsidR="00A13A05" w:rsidRPr="00A13A05" w:rsidRDefault="00A13A05" w:rsidP="009514FE">
            <w:pPr>
              <w:spacing w:before="100" w:beforeAutospacing="1" w:after="100" w:afterAutospacing="1"/>
              <w:outlineLvl w:val="2"/>
              <w:rPr>
                <w:rFonts w:eastAsia="Times New Roman" w:cstheme="minorHAnsi"/>
                <w:b/>
                <w:bCs/>
                <w:sz w:val="27"/>
                <w:szCs w:val="27"/>
              </w:rPr>
            </w:pPr>
            <w:r w:rsidRPr="00A13A05">
              <w:rPr>
                <w:rFonts w:eastAsia="Times New Roman" w:cstheme="minorHAnsi"/>
                <w:b/>
                <w:bCs/>
                <w:sz w:val="27"/>
                <w:szCs w:val="27"/>
              </w:rPr>
              <w:t>A1</w:t>
            </w:r>
          </w:p>
        </w:tc>
        <w:tc>
          <w:tcPr>
            <w:tcW w:w="3811" w:type="dxa"/>
          </w:tcPr>
          <w:p w14:paraId="1913C8D2" w14:textId="45F72E0C" w:rsidR="00A13A05" w:rsidRPr="0072534C" w:rsidRDefault="00A13A05" w:rsidP="009514FE">
            <w:pPr>
              <w:spacing w:before="100" w:beforeAutospacing="1" w:after="100" w:afterAutospacing="1"/>
              <w:outlineLvl w:val="2"/>
              <w:rPr>
                <w:rFonts w:eastAsia="Times New Roman" w:cstheme="minorHAnsi"/>
                <w:sz w:val="27"/>
                <w:szCs w:val="27"/>
              </w:rPr>
            </w:pPr>
            <w:r w:rsidRPr="0072534C">
              <w:rPr>
                <w:rFonts w:eastAsia="Times New Roman" w:cstheme="minorHAnsi"/>
                <w:sz w:val="27"/>
                <w:szCs w:val="27"/>
              </w:rPr>
              <w:t>Inception report</w:t>
            </w:r>
          </w:p>
        </w:tc>
        <w:tc>
          <w:tcPr>
            <w:tcW w:w="2400" w:type="dxa"/>
          </w:tcPr>
          <w:p w14:paraId="270BCED2" w14:textId="7FADF03F" w:rsidR="00A13A05" w:rsidRPr="0072534C" w:rsidRDefault="00A13A05" w:rsidP="009514FE">
            <w:pPr>
              <w:spacing w:before="100" w:beforeAutospacing="1" w:after="100" w:afterAutospacing="1"/>
              <w:outlineLvl w:val="2"/>
              <w:rPr>
                <w:rFonts w:eastAsia="Times New Roman" w:cstheme="minorHAnsi"/>
                <w:sz w:val="27"/>
                <w:szCs w:val="27"/>
              </w:rPr>
            </w:pPr>
            <w:r w:rsidRPr="0072534C">
              <w:rPr>
                <w:rFonts w:eastAsia="Times New Roman" w:cstheme="minorHAnsi"/>
                <w:sz w:val="27"/>
                <w:szCs w:val="27"/>
              </w:rPr>
              <w:t>2 Weeks from the start date</w:t>
            </w:r>
          </w:p>
        </w:tc>
        <w:tc>
          <w:tcPr>
            <w:tcW w:w="2400" w:type="dxa"/>
          </w:tcPr>
          <w:p w14:paraId="0B0A206A" w14:textId="029ECB95" w:rsidR="00A13A05" w:rsidRPr="0072534C" w:rsidRDefault="00A13A05" w:rsidP="009514FE">
            <w:pPr>
              <w:spacing w:before="100" w:beforeAutospacing="1" w:after="100" w:afterAutospacing="1"/>
              <w:outlineLvl w:val="2"/>
              <w:rPr>
                <w:rFonts w:eastAsia="Times New Roman" w:cstheme="minorHAnsi"/>
                <w:sz w:val="27"/>
                <w:szCs w:val="27"/>
              </w:rPr>
            </w:pPr>
            <w:r w:rsidRPr="0072534C">
              <w:rPr>
                <w:rFonts w:eastAsia="Times New Roman" w:cstheme="minorHAnsi"/>
                <w:sz w:val="27"/>
                <w:szCs w:val="27"/>
              </w:rPr>
              <w:t>5%</w:t>
            </w:r>
          </w:p>
        </w:tc>
      </w:tr>
      <w:tr w:rsidR="00A13A05" w:rsidRPr="00A13A05" w14:paraId="774B8D91" w14:textId="77777777" w:rsidTr="00A13A05">
        <w:tc>
          <w:tcPr>
            <w:tcW w:w="988" w:type="dxa"/>
          </w:tcPr>
          <w:p w14:paraId="61F82F67" w14:textId="44653E61" w:rsidR="00A13A05" w:rsidRPr="00A13A05" w:rsidRDefault="00A13A05" w:rsidP="009514FE">
            <w:pPr>
              <w:spacing w:before="100" w:beforeAutospacing="1" w:after="100" w:afterAutospacing="1"/>
              <w:outlineLvl w:val="2"/>
              <w:rPr>
                <w:rFonts w:eastAsia="Times New Roman" w:cstheme="minorHAnsi"/>
                <w:b/>
                <w:bCs/>
                <w:sz w:val="27"/>
                <w:szCs w:val="27"/>
              </w:rPr>
            </w:pPr>
            <w:r w:rsidRPr="00A13A05">
              <w:rPr>
                <w:rFonts w:eastAsia="Times New Roman" w:cstheme="minorHAnsi"/>
                <w:b/>
                <w:bCs/>
                <w:sz w:val="27"/>
                <w:szCs w:val="27"/>
              </w:rPr>
              <w:t>A2</w:t>
            </w:r>
          </w:p>
        </w:tc>
        <w:tc>
          <w:tcPr>
            <w:tcW w:w="3811" w:type="dxa"/>
          </w:tcPr>
          <w:p w14:paraId="093F63E7" w14:textId="0734EB9D" w:rsidR="00A13A05" w:rsidRPr="0072534C" w:rsidRDefault="00A13A05" w:rsidP="009514FE">
            <w:pPr>
              <w:spacing w:before="100" w:beforeAutospacing="1" w:after="100" w:afterAutospacing="1"/>
              <w:outlineLvl w:val="2"/>
              <w:rPr>
                <w:rFonts w:eastAsia="Times New Roman" w:cstheme="minorHAnsi"/>
                <w:sz w:val="27"/>
                <w:szCs w:val="27"/>
              </w:rPr>
            </w:pPr>
            <w:r w:rsidRPr="0072534C">
              <w:rPr>
                <w:rFonts w:eastAsia="Times New Roman" w:cstheme="minorHAnsi"/>
                <w:sz w:val="27"/>
                <w:szCs w:val="27"/>
              </w:rPr>
              <w:t>Draft regulations</w:t>
            </w:r>
          </w:p>
        </w:tc>
        <w:tc>
          <w:tcPr>
            <w:tcW w:w="2400" w:type="dxa"/>
          </w:tcPr>
          <w:p w14:paraId="5FE85475" w14:textId="4805738A" w:rsidR="00A13A05" w:rsidRPr="0072534C" w:rsidRDefault="00A13A05" w:rsidP="009514FE">
            <w:pPr>
              <w:spacing w:before="100" w:beforeAutospacing="1" w:after="100" w:afterAutospacing="1"/>
              <w:outlineLvl w:val="2"/>
              <w:rPr>
                <w:rFonts w:eastAsia="Times New Roman" w:cstheme="minorHAnsi"/>
                <w:sz w:val="27"/>
                <w:szCs w:val="27"/>
              </w:rPr>
            </w:pPr>
            <w:r w:rsidRPr="0072534C">
              <w:rPr>
                <w:rFonts w:eastAsia="Times New Roman" w:cstheme="minorHAnsi"/>
                <w:sz w:val="27"/>
                <w:szCs w:val="27"/>
              </w:rPr>
              <w:t>9 Weeks from the start date</w:t>
            </w:r>
          </w:p>
        </w:tc>
        <w:tc>
          <w:tcPr>
            <w:tcW w:w="2400" w:type="dxa"/>
          </w:tcPr>
          <w:p w14:paraId="6EFCE78A" w14:textId="77ECFBF5" w:rsidR="00A13A05" w:rsidRPr="0072534C" w:rsidRDefault="00A13A05" w:rsidP="009514FE">
            <w:pPr>
              <w:spacing w:before="100" w:beforeAutospacing="1" w:after="100" w:afterAutospacing="1"/>
              <w:outlineLvl w:val="2"/>
              <w:rPr>
                <w:rFonts w:eastAsia="Times New Roman" w:cstheme="minorHAnsi"/>
                <w:sz w:val="27"/>
                <w:szCs w:val="27"/>
              </w:rPr>
            </w:pPr>
            <w:r w:rsidRPr="0072534C">
              <w:rPr>
                <w:rFonts w:eastAsia="Times New Roman" w:cstheme="minorHAnsi"/>
                <w:sz w:val="27"/>
                <w:szCs w:val="27"/>
              </w:rPr>
              <w:t>25%</w:t>
            </w:r>
          </w:p>
        </w:tc>
      </w:tr>
      <w:tr w:rsidR="00A13A05" w:rsidRPr="00A13A05" w14:paraId="7766649C" w14:textId="77777777" w:rsidTr="00A13A05">
        <w:tc>
          <w:tcPr>
            <w:tcW w:w="988" w:type="dxa"/>
          </w:tcPr>
          <w:p w14:paraId="3E6B274E" w14:textId="50622C9B" w:rsidR="00A13A05" w:rsidRPr="00A13A05" w:rsidRDefault="00A13A05" w:rsidP="009514FE">
            <w:pPr>
              <w:spacing w:before="100" w:beforeAutospacing="1" w:after="100" w:afterAutospacing="1"/>
              <w:outlineLvl w:val="2"/>
              <w:rPr>
                <w:rFonts w:eastAsia="Times New Roman" w:cstheme="minorHAnsi"/>
                <w:b/>
                <w:bCs/>
                <w:sz w:val="27"/>
                <w:szCs w:val="27"/>
              </w:rPr>
            </w:pPr>
            <w:r w:rsidRPr="00A13A05">
              <w:rPr>
                <w:rFonts w:eastAsia="Times New Roman" w:cstheme="minorHAnsi"/>
                <w:b/>
                <w:bCs/>
                <w:sz w:val="27"/>
                <w:szCs w:val="27"/>
              </w:rPr>
              <w:lastRenderedPageBreak/>
              <w:t>A3</w:t>
            </w:r>
          </w:p>
        </w:tc>
        <w:tc>
          <w:tcPr>
            <w:tcW w:w="3811" w:type="dxa"/>
          </w:tcPr>
          <w:p w14:paraId="2FCFC3A3" w14:textId="6D1DAF77" w:rsidR="00A13A05" w:rsidRPr="0072534C" w:rsidRDefault="00A13A05" w:rsidP="009514FE">
            <w:pPr>
              <w:spacing w:before="100" w:beforeAutospacing="1" w:after="100" w:afterAutospacing="1"/>
              <w:outlineLvl w:val="2"/>
              <w:rPr>
                <w:rFonts w:eastAsia="Times New Roman" w:cstheme="minorHAnsi"/>
                <w:sz w:val="27"/>
                <w:szCs w:val="27"/>
              </w:rPr>
            </w:pPr>
            <w:r w:rsidRPr="0072534C">
              <w:rPr>
                <w:rFonts w:eastAsia="Times New Roman" w:cstheme="minorHAnsi"/>
                <w:sz w:val="27"/>
                <w:szCs w:val="27"/>
              </w:rPr>
              <w:t>Documentation of the establishment of RSD committee</w:t>
            </w:r>
          </w:p>
        </w:tc>
        <w:tc>
          <w:tcPr>
            <w:tcW w:w="2400" w:type="dxa"/>
          </w:tcPr>
          <w:p w14:paraId="5091180F" w14:textId="2C42080B" w:rsidR="00A13A05" w:rsidRPr="0072534C" w:rsidRDefault="00A13A05" w:rsidP="009514FE">
            <w:pPr>
              <w:spacing w:before="100" w:beforeAutospacing="1" w:after="100" w:afterAutospacing="1"/>
              <w:outlineLvl w:val="2"/>
              <w:rPr>
                <w:rFonts w:eastAsia="Times New Roman" w:cstheme="minorHAnsi"/>
                <w:sz w:val="27"/>
                <w:szCs w:val="27"/>
              </w:rPr>
            </w:pPr>
            <w:r w:rsidRPr="0072534C">
              <w:rPr>
                <w:rFonts w:eastAsia="Times New Roman" w:cstheme="minorHAnsi"/>
                <w:sz w:val="27"/>
                <w:szCs w:val="27"/>
              </w:rPr>
              <w:t>12 Weeks from the start date</w:t>
            </w:r>
          </w:p>
        </w:tc>
        <w:tc>
          <w:tcPr>
            <w:tcW w:w="2400" w:type="dxa"/>
          </w:tcPr>
          <w:p w14:paraId="6954DB1A" w14:textId="59A6F4F9" w:rsidR="00A13A05" w:rsidRPr="0072534C" w:rsidRDefault="00A13A05" w:rsidP="009514FE">
            <w:pPr>
              <w:spacing w:before="100" w:beforeAutospacing="1" w:after="100" w:afterAutospacing="1"/>
              <w:outlineLvl w:val="2"/>
              <w:rPr>
                <w:rFonts w:eastAsia="Times New Roman" w:cstheme="minorHAnsi"/>
                <w:sz w:val="27"/>
                <w:szCs w:val="27"/>
              </w:rPr>
            </w:pPr>
            <w:r w:rsidRPr="0072534C">
              <w:rPr>
                <w:rFonts w:eastAsia="Times New Roman" w:cstheme="minorHAnsi"/>
                <w:sz w:val="27"/>
                <w:szCs w:val="27"/>
              </w:rPr>
              <w:t>15%</w:t>
            </w:r>
          </w:p>
        </w:tc>
      </w:tr>
      <w:tr w:rsidR="00A13A05" w:rsidRPr="00A13A05" w14:paraId="33751166" w14:textId="77777777" w:rsidTr="00A13A05">
        <w:tc>
          <w:tcPr>
            <w:tcW w:w="988" w:type="dxa"/>
          </w:tcPr>
          <w:p w14:paraId="53911A98" w14:textId="634D37F0" w:rsidR="00A13A05" w:rsidRPr="00A13A05" w:rsidRDefault="00A13A05" w:rsidP="009514FE">
            <w:pPr>
              <w:spacing w:before="100" w:beforeAutospacing="1" w:after="100" w:afterAutospacing="1"/>
              <w:outlineLvl w:val="2"/>
              <w:rPr>
                <w:rFonts w:eastAsia="Times New Roman" w:cstheme="minorHAnsi"/>
                <w:b/>
                <w:bCs/>
                <w:sz w:val="27"/>
                <w:szCs w:val="27"/>
              </w:rPr>
            </w:pPr>
            <w:r w:rsidRPr="00A13A05">
              <w:rPr>
                <w:rFonts w:eastAsia="Times New Roman" w:cstheme="minorHAnsi"/>
                <w:b/>
                <w:bCs/>
                <w:sz w:val="27"/>
                <w:szCs w:val="27"/>
              </w:rPr>
              <w:t>A4</w:t>
            </w:r>
          </w:p>
        </w:tc>
        <w:tc>
          <w:tcPr>
            <w:tcW w:w="3811" w:type="dxa"/>
          </w:tcPr>
          <w:p w14:paraId="00B61430" w14:textId="5ACB025E" w:rsidR="00A13A05" w:rsidRPr="0072534C" w:rsidRDefault="00A13A05" w:rsidP="009514FE">
            <w:pPr>
              <w:spacing w:before="100" w:beforeAutospacing="1" w:after="100" w:afterAutospacing="1"/>
              <w:outlineLvl w:val="2"/>
              <w:rPr>
                <w:rFonts w:eastAsia="Times New Roman" w:cstheme="minorHAnsi"/>
                <w:sz w:val="27"/>
                <w:szCs w:val="27"/>
              </w:rPr>
            </w:pPr>
            <w:r w:rsidRPr="0072534C">
              <w:rPr>
                <w:rFonts w:eastAsia="Times New Roman" w:cstheme="minorHAnsi"/>
                <w:sz w:val="27"/>
                <w:szCs w:val="27"/>
              </w:rPr>
              <w:t>Documentation of the establishment of the appeal boards</w:t>
            </w:r>
          </w:p>
        </w:tc>
        <w:tc>
          <w:tcPr>
            <w:tcW w:w="2400" w:type="dxa"/>
          </w:tcPr>
          <w:p w14:paraId="6431162E" w14:textId="6423605A" w:rsidR="00A13A05" w:rsidRPr="0072534C" w:rsidRDefault="00A13A05" w:rsidP="009514FE">
            <w:pPr>
              <w:spacing w:before="100" w:beforeAutospacing="1" w:after="100" w:afterAutospacing="1"/>
              <w:outlineLvl w:val="2"/>
              <w:rPr>
                <w:rFonts w:eastAsia="Times New Roman" w:cstheme="minorHAnsi"/>
                <w:sz w:val="27"/>
                <w:szCs w:val="27"/>
              </w:rPr>
            </w:pPr>
            <w:r w:rsidRPr="0072534C">
              <w:rPr>
                <w:rFonts w:eastAsia="Times New Roman" w:cstheme="minorHAnsi"/>
                <w:sz w:val="27"/>
                <w:szCs w:val="27"/>
              </w:rPr>
              <w:t>14 Weeks from the start date</w:t>
            </w:r>
          </w:p>
        </w:tc>
        <w:tc>
          <w:tcPr>
            <w:tcW w:w="2400" w:type="dxa"/>
          </w:tcPr>
          <w:p w14:paraId="4A2CCB03" w14:textId="1310846E" w:rsidR="00A13A05" w:rsidRPr="0072534C" w:rsidRDefault="0072534C" w:rsidP="009514FE">
            <w:pPr>
              <w:spacing w:before="100" w:beforeAutospacing="1" w:after="100" w:afterAutospacing="1"/>
              <w:outlineLvl w:val="2"/>
              <w:rPr>
                <w:rFonts w:eastAsia="Times New Roman" w:cstheme="minorHAnsi"/>
                <w:sz w:val="27"/>
                <w:szCs w:val="27"/>
              </w:rPr>
            </w:pPr>
            <w:r w:rsidRPr="0072534C">
              <w:rPr>
                <w:rFonts w:eastAsia="Times New Roman" w:cstheme="minorHAnsi"/>
                <w:sz w:val="27"/>
                <w:szCs w:val="27"/>
              </w:rPr>
              <w:t>10%</w:t>
            </w:r>
          </w:p>
        </w:tc>
      </w:tr>
      <w:tr w:rsidR="00A13A05" w:rsidRPr="00A13A05" w14:paraId="491C7A4F" w14:textId="77777777" w:rsidTr="00A13A05">
        <w:tc>
          <w:tcPr>
            <w:tcW w:w="988" w:type="dxa"/>
          </w:tcPr>
          <w:p w14:paraId="03B331C2" w14:textId="12E34012" w:rsidR="00A13A05" w:rsidRPr="00A13A05" w:rsidRDefault="00A13A05" w:rsidP="009514FE">
            <w:pPr>
              <w:spacing w:before="100" w:beforeAutospacing="1" w:after="100" w:afterAutospacing="1"/>
              <w:outlineLvl w:val="2"/>
              <w:rPr>
                <w:rFonts w:eastAsia="Times New Roman" w:cstheme="minorHAnsi"/>
                <w:b/>
                <w:bCs/>
                <w:sz w:val="27"/>
                <w:szCs w:val="27"/>
              </w:rPr>
            </w:pPr>
            <w:r w:rsidRPr="00A13A05">
              <w:rPr>
                <w:rFonts w:eastAsia="Times New Roman" w:cstheme="minorHAnsi"/>
                <w:b/>
                <w:bCs/>
                <w:sz w:val="27"/>
                <w:szCs w:val="27"/>
              </w:rPr>
              <w:t>A5</w:t>
            </w:r>
          </w:p>
        </w:tc>
        <w:tc>
          <w:tcPr>
            <w:tcW w:w="3811" w:type="dxa"/>
          </w:tcPr>
          <w:p w14:paraId="0C888133" w14:textId="0677049C" w:rsidR="00A13A05" w:rsidRPr="0072534C" w:rsidRDefault="00A13A05" w:rsidP="009514FE">
            <w:pPr>
              <w:spacing w:before="100" w:beforeAutospacing="1" w:after="100" w:afterAutospacing="1"/>
              <w:outlineLvl w:val="2"/>
              <w:rPr>
                <w:rFonts w:eastAsia="Times New Roman" w:cstheme="minorHAnsi"/>
                <w:sz w:val="27"/>
                <w:szCs w:val="27"/>
              </w:rPr>
            </w:pPr>
            <w:r w:rsidRPr="0072534C">
              <w:rPr>
                <w:rFonts w:eastAsia="Times New Roman" w:cstheme="minorHAnsi"/>
                <w:sz w:val="27"/>
                <w:szCs w:val="27"/>
              </w:rPr>
              <w:t>Training manuals and materials and training sessions report</w:t>
            </w:r>
          </w:p>
        </w:tc>
        <w:tc>
          <w:tcPr>
            <w:tcW w:w="2400" w:type="dxa"/>
          </w:tcPr>
          <w:p w14:paraId="6BD12AF6" w14:textId="75B37B75" w:rsidR="00A13A05" w:rsidRPr="0072534C" w:rsidRDefault="00A13A05" w:rsidP="009514FE">
            <w:pPr>
              <w:spacing w:before="100" w:beforeAutospacing="1" w:after="100" w:afterAutospacing="1"/>
              <w:outlineLvl w:val="2"/>
              <w:rPr>
                <w:rFonts w:eastAsia="Times New Roman" w:cstheme="minorHAnsi"/>
                <w:sz w:val="27"/>
                <w:szCs w:val="27"/>
              </w:rPr>
            </w:pPr>
            <w:r w:rsidRPr="0072534C">
              <w:rPr>
                <w:rFonts w:eastAsia="Times New Roman" w:cstheme="minorHAnsi"/>
                <w:sz w:val="27"/>
                <w:szCs w:val="27"/>
              </w:rPr>
              <w:t>15 Weeks from the start date</w:t>
            </w:r>
          </w:p>
        </w:tc>
        <w:tc>
          <w:tcPr>
            <w:tcW w:w="2400" w:type="dxa"/>
          </w:tcPr>
          <w:p w14:paraId="526A0A5D" w14:textId="6A35522F" w:rsidR="00A13A05" w:rsidRPr="0072534C" w:rsidRDefault="0072534C" w:rsidP="009514FE">
            <w:pPr>
              <w:spacing w:before="100" w:beforeAutospacing="1" w:after="100" w:afterAutospacing="1"/>
              <w:outlineLvl w:val="2"/>
              <w:rPr>
                <w:rFonts w:eastAsia="Times New Roman" w:cstheme="minorHAnsi"/>
                <w:sz w:val="27"/>
                <w:szCs w:val="27"/>
              </w:rPr>
            </w:pPr>
            <w:r w:rsidRPr="0072534C">
              <w:rPr>
                <w:rFonts w:eastAsia="Times New Roman" w:cstheme="minorHAnsi"/>
                <w:sz w:val="27"/>
                <w:szCs w:val="27"/>
              </w:rPr>
              <w:t>10%</w:t>
            </w:r>
          </w:p>
        </w:tc>
      </w:tr>
      <w:tr w:rsidR="00A13A05" w:rsidRPr="00A13A05" w14:paraId="6C4DE85F" w14:textId="77777777" w:rsidTr="00A13A05">
        <w:tc>
          <w:tcPr>
            <w:tcW w:w="988" w:type="dxa"/>
          </w:tcPr>
          <w:p w14:paraId="3D62518F" w14:textId="23AA7AC4" w:rsidR="00A13A05" w:rsidRPr="00A13A05" w:rsidRDefault="00A13A05" w:rsidP="009514FE">
            <w:pPr>
              <w:spacing w:before="100" w:beforeAutospacing="1" w:after="100" w:afterAutospacing="1"/>
              <w:outlineLvl w:val="2"/>
              <w:rPr>
                <w:rFonts w:eastAsia="Times New Roman" w:cstheme="minorHAnsi"/>
                <w:b/>
                <w:bCs/>
                <w:sz w:val="27"/>
                <w:szCs w:val="27"/>
              </w:rPr>
            </w:pPr>
            <w:r w:rsidRPr="00A13A05">
              <w:rPr>
                <w:rFonts w:eastAsia="Times New Roman" w:cstheme="minorHAnsi"/>
                <w:b/>
                <w:bCs/>
                <w:sz w:val="27"/>
                <w:szCs w:val="27"/>
              </w:rPr>
              <w:t>A6</w:t>
            </w:r>
          </w:p>
        </w:tc>
        <w:tc>
          <w:tcPr>
            <w:tcW w:w="3811" w:type="dxa"/>
          </w:tcPr>
          <w:p w14:paraId="7FDFBC94" w14:textId="6F1125D7" w:rsidR="00A13A05" w:rsidRPr="0072534C" w:rsidRDefault="00A13A05" w:rsidP="009514FE">
            <w:pPr>
              <w:spacing w:before="100" w:beforeAutospacing="1" w:after="100" w:afterAutospacing="1"/>
              <w:outlineLvl w:val="2"/>
              <w:rPr>
                <w:rFonts w:eastAsia="Times New Roman" w:cstheme="minorHAnsi"/>
                <w:sz w:val="27"/>
                <w:szCs w:val="27"/>
              </w:rPr>
            </w:pPr>
            <w:r w:rsidRPr="0072534C">
              <w:rPr>
                <w:rFonts w:eastAsia="Times New Roman" w:cstheme="minorHAnsi"/>
                <w:sz w:val="27"/>
                <w:szCs w:val="27"/>
              </w:rPr>
              <w:t>Awareness materials and awareness sessions held report</w:t>
            </w:r>
          </w:p>
        </w:tc>
        <w:tc>
          <w:tcPr>
            <w:tcW w:w="2400" w:type="dxa"/>
          </w:tcPr>
          <w:p w14:paraId="45526D9B" w14:textId="680C0025" w:rsidR="00A13A05" w:rsidRPr="0072534C" w:rsidRDefault="00A13A05" w:rsidP="009514FE">
            <w:pPr>
              <w:spacing w:before="100" w:beforeAutospacing="1" w:after="100" w:afterAutospacing="1"/>
              <w:outlineLvl w:val="2"/>
              <w:rPr>
                <w:rFonts w:eastAsia="Times New Roman" w:cstheme="minorHAnsi"/>
                <w:sz w:val="27"/>
                <w:szCs w:val="27"/>
              </w:rPr>
            </w:pPr>
            <w:r w:rsidRPr="0072534C">
              <w:rPr>
                <w:rFonts w:eastAsia="Times New Roman" w:cstheme="minorHAnsi"/>
                <w:sz w:val="27"/>
                <w:szCs w:val="27"/>
              </w:rPr>
              <w:t>16 Weeks from the start date</w:t>
            </w:r>
          </w:p>
        </w:tc>
        <w:tc>
          <w:tcPr>
            <w:tcW w:w="2400" w:type="dxa"/>
          </w:tcPr>
          <w:p w14:paraId="0643A642" w14:textId="2484B4C7" w:rsidR="00A13A05" w:rsidRPr="0072534C" w:rsidRDefault="0072534C" w:rsidP="009514FE">
            <w:pPr>
              <w:spacing w:before="100" w:beforeAutospacing="1" w:after="100" w:afterAutospacing="1"/>
              <w:outlineLvl w:val="2"/>
              <w:rPr>
                <w:rFonts w:eastAsia="Times New Roman" w:cstheme="minorHAnsi"/>
                <w:sz w:val="27"/>
                <w:szCs w:val="27"/>
              </w:rPr>
            </w:pPr>
            <w:r w:rsidRPr="0072534C">
              <w:rPr>
                <w:rFonts w:eastAsia="Times New Roman" w:cstheme="minorHAnsi"/>
                <w:sz w:val="27"/>
                <w:szCs w:val="27"/>
              </w:rPr>
              <w:t>15%</w:t>
            </w:r>
          </w:p>
        </w:tc>
      </w:tr>
      <w:tr w:rsidR="00A13A05" w:rsidRPr="00A13A05" w14:paraId="7A0BF51D" w14:textId="77777777" w:rsidTr="00A13A05">
        <w:tc>
          <w:tcPr>
            <w:tcW w:w="988" w:type="dxa"/>
          </w:tcPr>
          <w:p w14:paraId="3DE730CB" w14:textId="41314BEE" w:rsidR="00A13A05" w:rsidRPr="00A13A05" w:rsidRDefault="00A13A05" w:rsidP="009514FE">
            <w:pPr>
              <w:spacing w:before="100" w:beforeAutospacing="1" w:after="100" w:afterAutospacing="1"/>
              <w:outlineLvl w:val="2"/>
              <w:rPr>
                <w:rFonts w:eastAsia="Times New Roman" w:cstheme="minorHAnsi"/>
                <w:b/>
                <w:bCs/>
                <w:sz w:val="27"/>
                <w:szCs w:val="27"/>
              </w:rPr>
            </w:pPr>
            <w:r w:rsidRPr="00A13A05">
              <w:rPr>
                <w:rFonts w:eastAsia="Times New Roman" w:cstheme="minorHAnsi"/>
                <w:b/>
                <w:bCs/>
                <w:sz w:val="27"/>
                <w:szCs w:val="27"/>
              </w:rPr>
              <w:t xml:space="preserve">A7 </w:t>
            </w:r>
          </w:p>
        </w:tc>
        <w:tc>
          <w:tcPr>
            <w:tcW w:w="3811" w:type="dxa"/>
          </w:tcPr>
          <w:p w14:paraId="6947BA9A" w14:textId="05A683E1" w:rsidR="00A13A05" w:rsidRPr="0072534C" w:rsidRDefault="00A13A05" w:rsidP="009514FE">
            <w:pPr>
              <w:spacing w:before="100" w:beforeAutospacing="1" w:after="100" w:afterAutospacing="1"/>
              <w:outlineLvl w:val="2"/>
              <w:rPr>
                <w:rFonts w:eastAsia="Times New Roman" w:cstheme="minorHAnsi"/>
                <w:sz w:val="27"/>
                <w:szCs w:val="27"/>
              </w:rPr>
            </w:pPr>
            <w:r w:rsidRPr="0072534C">
              <w:rPr>
                <w:rFonts w:eastAsia="Times New Roman" w:cstheme="minorHAnsi"/>
                <w:sz w:val="27"/>
                <w:szCs w:val="27"/>
              </w:rPr>
              <w:t>Final SOP and Frameworks</w:t>
            </w:r>
          </w:p>
        </w:tc>
        <w:tc>
          <w:tcPr>
            <w:tcW w:w="2400" w:type="dxa"/>
          </w:tcPr>
          <w:p w14:paraId="7FCEA47F" w14:textId="607CF46F" w:rsidR="00A13A05" w:rsidRPr="0072534C" w:rsidRDefault="00A13A05" w:rsidP="009514FE">
            <w:pPr>
              <w:spacing w:before="100" w:beforeAutospacing="1" w:after="100" w:afterAutospacing="1"/>
              <w:outlineLvl w:val="2"/>
              <w:rPr>
                <w:rFonts w:eastAsia="Times New Roman" w:cstheme="minorHAnsi"/>
                <w:sz w:val="27"/>
                <w:szCs w:val="27"/>
              </w:rPr>
            </w:pPr>
            <w:r w:rsidRPr="0072534C">
              <w:rPr>
                <w:rFonts w:eastAsia="Times New Roman" w:cstheme="minorHAnsi"/>
                <w:sz w:val="27"/>
                <w:szCs w:val="27"/>
              </w:rPr>
              <w:t>18 Weeks</w:t>
            </w:r>
          </w:p>
        </w:tc>
        <w:tc>
          <w:tcPr>
            <w:tcW w:w="2400" w:type="dxa"/>
          </w:tcPr>
          <w:p w14:paraId="35899453" w14:textId="651B9D4A" w:rsidR="00A13A05" w:rsidRPr="0072534C" w:rsidRDefault="0072534C" w:rsidP="009514FE">
            <w:pPr>
              <w:spacing w:before="100" w:beforeAutospacing="1" w:after="100" w:afterAutospacing="1"/>
              <w:outlineLvl w:val="2"/>
              <w:rPr>
                <w:rFonts w:eastAsia="Times New Roman" w:cstheme="minorHAnsi"/>
                <w:sz w:val="27"/>
                <w:szCs w:val="27"/>
              </w:rPr>
            </w:pPr>
            <w:r w:rsidRPr="0072534C">
              <w:rPr>
                <w:rFonts w:eastAsia="Times New Roman" w:cstheme="minorHAnsi"/>
                <w:sz w:val="27"/>
                <w:szCs w:val="27"/>
              </w:rPr>
              <w:t>10%</w:t>
            </w:r>
          </w:p>
        </w:tc>
      </w:tr>
      <w:tr w:rsidR="00A13A05" w:rsidRPr="00A13A05" w14:paraId="3F1710CC" w14:textId="77777777" w:rsidTr="00A13A05">
        <w:tc>
          <w:tcPr>
            <w:tcW w:w="988" w:type="dxa"/>
          </w:tcPr>
          <w:p w14:paraId="2EAE5F4D" w14:textId="698B848E" w:rsidR="00A13A05" w:rsidRPr="00A13A05" w:rsidRDefault="00A13A05" w:rsidP="009514FE">
            <w:pPr>
              <w:spacing w:before="100" w:beforeAutospacing="1" w:after="100" w:afterAutospacing="1"/>
              <w:outlineLvl w:val="2"/>
              <w:rPr>
                <w:rFonts w:eastAsia="Times New Roman" w:cstheme="minorHAnsi"/>
                <w:b/>
                <w:bCs/>
                <w:sz w:val="27"/>
                <w:szCs w:val="27"/>
              </w:rPr>
            </w:pPr>
            <w:r w:rsidRPr="00A13A05">
              <w:rPr>
                <w:rFonts w:eastAsia="Times New Roman" w:cstheme="minorHAnsi"/>
                <w:b/>
                <w:bCs/>
                <w:sz w:val="27"/>
                <w:szCs w:val="27"/>
              </w:rPr>
              <w:t>A8</w:t>
            </w:r>
          </w:p>
        </w:tc>
        <w:tc>
          <w:tcPr>
            <w:tcW w:w="3811" w:type="dxa"/>
          </w:tcPr>
          <w:p w14:paraId="728AD653" w14:textId="0AF97F2B" w:rsidR="00A13A05" w:rsidRPr="0072534C" w:rsidRDefault="00A13A05" w:rsidP="009514FE">
            <w:pPr>
              <w:spacing w:before="100" w:beforeAutospacing="1" w:after="100" w:afterAutospacing="1"/>
              <w:outlineLvl w:val="2"/>
              <w:rPr>
                <w:rFonts w:eastAsia="Times New Roman" w:cstheme="minorHAnsi"/>
                <w:sz w:val="27"/>
                <w:szCs w:val="27"/>
              </w:rPr>
            </w:pPr>
            <w:r w:rsidRPr="0072534C">
              <w:rPr>
                <w:rFonts w:eastAsia="Times New Roman" w:cstheme="minorHAnsi"/>
                <w:sz w:val="27"/>
                <w:szCs w:val="27"/>
              </w:rPr>
              <w:t xml:space="preserve">Final grand report on the </w:t>
            </w:r>
            <w:proofErr w:type="gramStart"/>
            <w:r w:rsidRPr="0072534C">
              <w:rPr>
                <w:rFonts w:eastAsia="Times New Roman" w:cstheme="minorHAnsi"/>
                <w:sz w:val="27"/>
                <w:szCs w:val="27"/>
              </w:rPr>
              <w:t>laws</w:t>
            </w:r>
            <w:proofErr w:type="gramEnd"/>
            <w:r w:rsidRPr="0072534C">
              <w:rPr>
                <w:rFonts w:eastAsia="Times New Roman" w:cstheme="minorHAnsi"/>
                <w:sz w:val="27"/>
                <w:szCs w:val="27"/>
              </w:rPr>
              <w:t xml:space="preserve"> implementation.</w:t>
            </w:r>
          </w:p>
        </w:tc>
        <w:tc>
          <w:tcPr>
            <w:tcW w:w="2400" w:type="dxa"/>
          </w:tcPr>
          <w:p w14:paraId="534D27AF" w14:textId="61525524" w:rsidR="00A13A05" w:rsidRPr="0072534C" w:rsidRDefault="00A13A05" w:rsidP="009514FE">
            <w:pPr>
              <w:spacing w:before="100" w:beforeAutospacing="1" w:after="100" w:afterAutospacing="1"/>
              <w:outlineLvl w:val="2"/>
              <w:rPr>
                <w:rFonts w:eastAsia="Times New Roman" w:cstheme="minorHAnsi"/>
                <w:sz w:val="27"/>
                <w:szCs w:val="27"/>
              </w:rPr>
            </w:pPr>
            <w:r w:rsidRPr="0072534C">
              <w:rPr>
                <w:rFonts w:eastAsia="Times New Roman" w:cstheme="minorHAnsi"/>
                <w:sz w:val="27"/>
                <w:szCs w:val="27"/>
              </w:rPr>
              <w:t>End of consultancy</w:t>
            </w:r>
          </w:p>
        </w:tc>
        <w:tc>
          <w:tcPr>
            <w:tcW w:w="2400" w:type="dxa"/>
          </w:tcPr>
          <w:p w14:paraId="51F85664" w14:textId="50C7B1E9" w:rsidR="00A13A05" w:rsidRPr="0072534C" w:rsidRDefault="0072534C" w:rsidP="009514FE">
            <w:pPr>
              <w:spacing w:before="100" w:beforeAutospacing="1" w:after="100" w:afterAutospacing="1"/>
              <w:outlineLvl w:val="2"/>
              <w:rPr>
                <w:rFonts w:eastAsia="Times New Roman" w:cstheme="minorHAnsi"/>
                <w:sz w:val="27"/>
                <w:szCs w:val="27"/>
              </w:rPr>
            </w:pPr>
            <w:r w:rsidRPr="0072534C">
              <w:rPr>
                <w:rFonts w:eastAsia="Times New Roman" w:cstheme="minorHAnsi"/>
                <w:sz w:val="27"/>
                <w:szCs w:val="27"/>
              </w:rPr>
              <w:t>10%</w:t>
            </w:r>
          </w:p>
        </w:tc>
      </w:tr>
    </w:tbl>
    <w:p w14:paraId="29CEDE78" w14:textId="2E993067" w:rsidR="009514FE" w:rsidRPr="009514FE" w:rsidRDefault="009514FE" w:rsidP="009514FE">
      <w:pPr>
        <w:rPr>
          <w:rFonts w:eastAsia="Times New Roman" w:cstheme="minorHAnsi"/>
        </w:rPr>
      </w:pPr>
    </w:p>
    <w:p w14:paraId="00396B8D" w14:textId="7447FFBB" w:rsidR="009514FE" w:rsidRPr="00A13A05" w:rsidRDefault="009514FE" w:rsidP="0072534C">
      <w:pPr>
        <w:pStyle w:val="ListParagraph"/>
        <w:numPr>
          <w:ilvl w:val="0"/>
          <w:numId w:val="8"/>
        </w:numPr>
        <w:spacing w:before="100" w:beforeAutospacing="1" w:after="100" w:afterAutospacing="1"/>
        <w:outlineLvl w:val="2"/>
        <w:rPr>
          <w:rFonts w:eastAsia="Times New Roman" w:cstheme="minorHAnsi"/>
          <w:b/>
          <w:bCs/>
          <w:sz w:val="27"/>
          <w:szCs w:val="27"/>
        </w:rPr>
      </w:pPr>
      <w:r w:rsidRPr="00A13A05">
        <w:rPr>
          <w:rFonts w:eastAsia="Times New Roman" w:cstheme="minorHAnsi"/>
          <w:b/>
          <w:bCs/>
          <w:sz w:val="27"/>
          <w:szCs w:val="27"/>
        </w:rPr>
        <w:t>Qualifications and Experience:</w:t>
      </w:r>
    </w:p>
    <w:p w14:paraId="35DFBE6A" w14:textId="77777777" w:rsidR="009514FE" w:rsidRPr="009514FE" w:rsidRDefault="009514FE" w:rsidP="009514FE">
      <w:pPr>
        <w:numPr>
          <w:ilvl w:val="0"/>
          <w:numId w:val="4"/>
        </w:numPr>
        <w:spacing w:before="100" w:beforeAutospacing="1" w:after="100" w:afterAutospacing="1"/>
        <w:rPr>
          <w:rFonts w:eastAsia="Times New Roman" w:cstheme="minorHAnsi"/>
        </w:rPr>
      </w:pPr>
      <w:r w:rsidRPr="009514FE">
        <w:rPr>
          <w:rFonts w:eastAsia="Times New Roman" w:cstheme="minorHAnsi"/>
        </w:rPr>
        <w:t>Advanced degree in law, international human rights, or a related field.</w:t>
      </w:r>
    </w:p>
    <w:p w14:paraId="6398B935" w14:textId="77777777" w:rsidR="009514FE" w:rsidRPr="009514FE" w:rsidRDefault="009514FE" w:rsidP="009514FE">
      <w:pPr>
        <w:numPr>
          <w:ilvl w:val="0"/>
          <w:numId w:val="4"/>
        </w:numPr>
        <w:spacing w:before="100" w:beforeAutospacing="1" w:after="100" w:afterAutospacing="1"/>
        <w:rPr>
          <w:rFonts w:eastAsia="Times New Roman" w:cstheme="minorHAnsi"/>
        </w:rPr>
      </w:pPr>
      <w:r w:rsidRPr="009514FE">
        <w:rPr>
          <w:rFonts w:eastAsia="Times New Roman" w:cstheme="minorHAnsi"/>
        </w:rPr>
        <w:t>Extensive experience in legal drafting, refugee protection, and humanitarian law.</w:t>
      </w:r>
    </w:p>
    <w:p w14:paraId="7506002A" w14:textId="77777777" w:rsidR="009514FE" w:rsidRPr="009514FE" w:rsidRDefault="009514FE" w:rsidP="009514FE">
      <w:pPr>
        <w:numPr>
          <w:ilvl w:val="0"/>
          <w:numId w:val="4"/>
        </w:numPr>
        <w:spacing w:before="100" w:beforeAutospacing="1" w:after="100" w:afterAutospacing="1"/>
        <w:rPr>
          <w:rFonts w:eastAsia="Times New Roman" w:cstheme="minorHAnsi"/>
        </w:rPr>
      </w:pPr>
      <w:r w:rsidRPr="009514FE">
        <w:rPr>
          <w:rFonts w:eastAsia="Times New Roman" w:cstheme="minorHAnsi"/>
        </w:rPr>
        <w:t>Proven experience in stakeholder engagement and capacity-building.</w:t>
      </w:r>
    </w:p>
    <w:p w14:paraId="02414A44" w14:textId="77777777" w:rsidR="009514FE" w:rsidRPr="009514FE" w:rsidRDefault="009514FE" w:rsidP="009514FE">
      <w:pPr>
        <w:numPr>
          <w:ilvl w:val="0"/>
          <w:numId w:val="4"/>
        </w:numPr>
        <w:spacing w:before="100" w:beforeAutospacing="1" w:after="100" w:afterAutospacing="1"/>
        <w:rPr>
          <w:rFonts w:eastAsia="Times New Roman" w:cstheme="minorHAnsi"/>
        </w:rPr>
      </w:pPr>
      <w:r w:rsidRPr="009514FE">
        <w:rPr>
          <w:rFonts w:eastAsia="Times New Roman" w:cstheme="minorHAnsi"/>
        </w:rPr>
        <w:t>Strong knowledge of IGAD frameworks and regional asylum practices.</w:t>
      </w:r>
    </w:p>
    <w:p w14:paraId="06752C26" w14:textId="7784FA91" w:rsidR="009514FE" w:rsidRDefault="009514FE" w:rsidP="009514FE">
      <w:pPr>
        <w:numPr>
          <w:ilvl w:val="0"/>
          <w:numId w:val="4"/>
        </w:numPr>
        <w:spacing w:before="100" w:beforeAutospacing="1" w:after="100" w:afterAutospacing="1"/>
        <w:rPr>
          <w:rFonts w:eastAsia="Times New Roman" w:cstheme="minorHAnsi"/>
        </w:rPr>
      </w:pPr>
      <w:r w:rsidRPr="009514FE">
        <w:rPr>
          <w:rFonts w:eastAsia="Times New Roman" w:cstheme="minorHAnsi"/>
        </w:rPr>
        <w:t>Excellent facilitation and communication skills.</w:t>
      </w:r>
    </w:p>
    <w:p w14:paraId="111A9DBA" w14:textId="77777777" w:rsidR="0072534C" w:rsidRPr="0072534C" w:rsidRDefault="0072534C" w:rsidP="0072534C">
      <w:pPr>
        <w:spacing w:before="100" w:beforeAutospacing="1" w:after="100" w:afterAutospacing="1"/>
        <w:outlineLvl w:val="2"/>
        <w:rPr>
          <w:rFonts w:eastAsia="Times New Roman" w:cstheme="minorHAnsi"/>
          <w:b/>
          <w:bCs/>
          <w:sz w:val="27"/>
          <w:szCs w:val="27"/>
        </w:rPr>
      </w:pPr>
      <w:r w:rsidRPr="0072534C">
        <w:rPr>
          <w:rFonts w:eastAsia="Times New Roman" w:cstheme="minorHAnsi"/>
          <w:b/>
          <w:bCs/>
          <w:sz w:val="27"/>
          <w:szCs w:val="27"/>
        </w:rPr>
        <w:t>Stakeholder Roles and Responsibilities:</w:t>
      </w:r>
    </w:p>
    <w:p w14:paraId="45219959" w14:textId="77777777" w:rsidR="0072534C" w:rsidRPr="0072534C" w:rsidRDefault="0072534C" w:rsidP="0072534C">
      <w:pPr>
        <w:spacing w:before="100" w:beforeAutospacing="1" w:after="100" w:afterAutospacing="1"/>
        <w:outlineLvl w:val="3"/>
        <w:rPr>
          <w:rFonts w:eastAsia="Times New Roman" w:cstheme="minorHAnsi"/>
          <w:b/>
          <w:bCs/>
        </w:rPr>
      </w:pPr>
      <w:r w:rsidRPr="0072534C">
        <w:rPr>
          <w:rFonts w:eastAsia="Times New Roman" w:cstheme="minorHAnsi"/>
          <w:b/>
          <w:bCs/>
        </w:rPr>
        <w:t>NCRI Role:</w:t>
      </w:r>
    </w:p>
    <w:p w14:paraId="3504CEB0" w14:textId="09F35ABD" w:rsidR="0072534C" w:rsidRPr="0072534C" w:rsidRDefault="0072534C" w:rsidP="0072534C">
      <w:pPr>
        <w:numPr>
          <w:ilvl w:val="0"/>
          <w:numId w:val="9"/>
        </w:numPr>
        <w:spacing w:before="100" w:beforeAutospacing="1" w:after="100" w:afterAutospacing="1"/>
        <w:rPr>
          <w:rFonts w:eastAsia="Times New Roman" w:cstheme="minorHAnsi"/>
        </w:rPr>
      </w:pPr>
      <w:r w:rsidRPr="0072534C">
        <w:rPr>
          <w:rFonts w:eastAsia="Times New Roman" w:cstheme="minorHAnsi"/>
        </w:rPr>
        <w:t>Provide oversight and coordination for the consultancy activities, ensuring alignment with the overall objectives of the Refugee Law implementation.</w:t>
      </w:r>
    </w:p>
    <w:p w14:paraId="147A0A3C" w14:textId="57ECCA31" w:rsidR="0072534C" w:rsidRPr="0072534C" w:rsidRDefault="0072534C" w:rsidP="0072534C">
      <w:pPr>
        <w:numPr>
          <w:ilvl w:val="0"/>
          <w:numId w:val="9"/>
        </w:numPr>
        <w:spacing w:before="100" w:beforeAutospacing="1" w:after="100" w:afterAutospacing="1"/>
        <w:rPr>
          <w:rFonts w:eastAsia="Times New Roman" w:cstheme="minorHAnsi"/>
        </w:rPr>
      </w:pPr>
      <w:r w:rsidRPr="0072534C">
        <w:rPr>
          <w:rFonts w:eastAsia="Times New Roman" w:cstheme="minorHAnsi"/>
        </w:rPr>
        <w:t>Guide the consultant in engaging stakeholders and communities to identify training needs and priorities.</w:t>
      </w:r>
    </w:p>
    <w:p w14:paraId="28E76089" w14:textId="3215A938" w:rsidR="0072534C" w:rsidRPr="0072534C" w:rsidRDefault="0072534C" w:rsidP="0072534C">
      <w:pPr>
        <w:numPr>
          <w:ilvl w:val="0"/>
          <w:numId w:val="9"/>
        </w:numPr>
        <w:spacing w:before="100" w:beforeAutospacing="1" w:after="100" w:afterAutospacing="1"/>
        <w:rPr>
          <w:rFonts w:eastAsia="Times New Roman" w:cstheme="minorHAnsi"/>
        </w:rPr>
      </w:pPr>
      <w:r w:rsidRPr="0072534C">
        <w:rPr>
          <w:rFonts w:eastAsia="Times New Roman" w:cstheme="minorHAnsi"/>
        </w:rPr>
        <w:t>Provide necessary resources and support to facilitate the successful implementation of the consultancy activities, including logistical support and access to relevant stakeholders.</w:t>
      </w:r>
    </w:p>
    <w:p w14:paraId="4F6F3F36" w14:textId="0409A702" w:rsidR="0072534C" w:rsidRPr="0072534C" w:rsidRDefault="0072534C" w:rsidP="0072534C">
      <w:pPr>
        <w:numPr>
          <w:ilvl w:val="0"/>
          <w:numId w:val="9"/>
        </w:numPr>
        <w:spacing w:before="100" w:beforeAutospacing="1" w:after="100" w:afterAutospacing="1"/>
        <w:rPr>
          <w:rFonts w:eastAsia="Times New Roman" w:cstheme="minorHAnsi"/>
        </w:rPr>
      </w:pPr>
      <w:r w:rsidRPr="0072534C">
        <w:rPr>
          <w:rFonts w:eastAsia="Times New Roman" w:cstheme="minorHAnsi"/>
        </w:rPr>
        <w:t>Provide feedback and guidance to the consultant throughout the consultancy period, ensuring that training and consultation initiatives align with NCRI’s strategic goals and objectives.</w:t>
      </w:r>
    </w:p>
    <w:p w14:paraId="79D8D37B" w14:textId="0158AD28" w:rsidR="0072534C" w:rsidRPr="0072534C" w:rsidRDefault="0072534C" w:rsidP="0072534C">
      <w:pPr>
        <w:numPr>
          <w:ilvl w:val="0"/>
          <w:numId w:val="9"/>
        </w:numPr>
        <w:spacing w:before="100" w:beforeAutospacing="1" w:after="100" w:afterAutospacing="1"/>
        <w:rPr>
          <w:rFonts w:eastAsia="Times New Roman" w:cstheme="minorHAnsi"/>
        </w:rPr>
      </w:pPr>
      <w:r w:rsidRPr="0072534C">
        <w:rPr>
          <w:rFonts w:eastAsia="Times New Roman" w:cstheme="minorHAnsi"/>
        </w:rPr>
        <w:t>Monitor the progress of the consultancy activities and provide input into the evaluation of their effectiveness, contributing to ongoing learning and improvement.</w:t>
      </w:r>
    </w:p>
    <w:p w14:paraId="0E35FFDC" w14:textId="77777777" w:rsidR="0072534C" w:rsidRPr="0072534C" w:rsidRDefault="0072534C" w:rsidP="0072534C">
      <w:pPr>
        <w:spacing w:before="100" w:beforeAutospacing="1" w:after="100" w:afterAutospacing="1"/>
        <w:outlineLvl w:val="3"/>
        <w:rPr>
          <w:rFonts w:eastAsia="Times New Roman" w:cstheme="minorHAnsi"/>
          <w:b/>
          <w:bCs/>
        </w:rPr>
      </w:pPr>
      <w:r w:rsidRPr="0072534C">
        <w:rPr>
          <w:rFonts w:eastAsia="Times New Roman" w:cstheme="minorHAnsi"/>
          <w:b/>
          <w:bCs/>
        </w:rPr>
        <w:t>UNHCR Role:</w:t>
      </w:r>
    </w:p>
    <w:p w14:paraId="48A55D3C" w14:textId="41F77833" w:rsidR="0072534C" w:rsidRPr="0072534C" w:rsidRDefault="0072534C" w:rsidP="0072534C">
      <w:pPr>
        <w:numPr>
          <w:ilvl w:val="0"/>
          <w:numId w:val="10"/>
        </w:numPr>
        <w:spacing w:before="100" w:beforeAutospacing="1" w:after="100" w:afterAutospacing="1"/>
        <w:rPr>
          <w:rFonts w:eastAsia="Times New Roman" w:cstheme="minorHAnsi"/>
        </w:rPr>
      </w:pPr>
      <w:r w:rsidRPr="0072534C">
        <w:rPr>
          <w:rFonts w:eastAsia="Times New Roman" w:cstheme="minorHAnsi"/>
        </w:rPr>
        <w:t>Collaborate with NCRI in reviewing applications and validating key deliverables, ensuring alignment with international refugee protection standards.</w:t>
      </w:r>
    </w:p>
    <w:p w14:paraId="0AF69720" w14:textId="4DCB1DDC" w:rsidR="0072534C" w:rsidRPr="0072534C" w:rsidRDefault="0072534C" w:rsidP="0072534C">
      <w:pPr>
        <w:numPr>
          <w:ilvl w:val="0"/>
          <w:numId w:val="10"/>
        </w:numPr>
        <w:spacing w:before="100" w:beforeAutospacing="1" w:after="100" w:afterAutospacing="1"/>
        <w:rPr>
          <w:rFonts w:eastAsia="Times New Roman" w:cstheme="minorHAnsi"/>
        </w:rPr>
      </w:pPr>
      <w:r w:rsidRPr="0072534C">
        <w:rPr>
          <w:rFonts w:eastAsia="Times New Roman" w:cstheme="minorHAnsi"/>
        </w:rPr>
        <w:t>Provide technical support on refugee law, RSD processes, and appeal mechanisms to enhance implementation quality.</w:t>
      </w:r>
    </w:p>
    <w:p w14:paraId="31104F50" w14:textId="0445645B" w:rsidR="0072534C" w:rsidRPr="0072534C" w:rsidRDefault="0072534C" w:rsidP="0072534C">
      <w:pPr>
        <w:numPr>
          <w:ilvl w:val="0"/>
          <w:numId w:val="10"/>
        </w:numPr>
        <w:spacing w:before="100" w:beforeAutospacing="1" w:after="100" w:afterAutospacing="1"/>
        <w:rPr>
          <w:rFonts w:eastAsia="Times New Roman" w:cstheme="minorHAnsi"/>
        </w:rPr>
      </w:pPr>
      <w:r w:rsidRPr="0072534C">
        <w:rPr>
          <w:rFonts w:eastAsia="Times New Roman" w:cstheme="minorHAnsi"/>
        </w:rPr>
        <w:lastRenderedPageBreak/>
        <w:t>Support the development of training materials and provide expertise during capacity-building sessions.</w:t>
      </w:r>
    </w:p>
    <w:p w14:paraId="59BF7BBD" w14:textId="7527ABF4" w:rsidR="0072534C" w:rsidRPr="0072534C" w:rsidRDefault="0072534C" w:rsidP="0072534C">
      <w:pPr>
        <w:numPr>
          <w:ilvl w:val="0"/>
          <w:numId w:val="10"/>
        </w:numPr>
        <w:spacing w:before="100" w:beforeAutospacing="1" w:after="100" w:afterAutospacing="1"/>
        <w:rPr>
          <w:rFonts w:eastAsia="Times New Roman" w:cstheme="minorHAnsi"/>
        </w:rPr>
      </w:pPr>
      <w:r w:rsidRPr="0072534C">
        <w:rPr>
          <w:rFonts w:eastAsia="Times New Roman" w:cstheme="minorHAnsi"/>
        </w:rPr>
        <w:t>Assist in the design and dissemination of awareness and sensitization campaigns for stakeholders, including refugees and asylum seekers.</w:t>
      </w:r>
    </w:p>
    <w:p w14:paraId="438D85C3" w14:textId="33517370" w:rsidR="0072534C" w:rsidRDefault="0072534C" w:rsidP="0072534C">
      <w:pPr>
        <w:numPr>
          <w:ilvl w:val="0"/>
          <w:numId w:val="10"/>
        </w:numPr>
        <w:spacing w:before="100" w:beforeAutospacing="1" w:after="100" w:afterAutospacing="1"/>
        <w:rPr>
          <w:rFonts w:eastAsia="Times New Roman" w:cstheme="minorHAnsi"/>
        </w:rPr>
      </w:pPr>
      <w:r w:rsidRPr="0072534C">
        <w:rPr>
          <w:rFonts w:eastAsia="Times New Roman" w:cstheme="minorHAnsi"/>
        </w:rPr>
        <w:t>Regularly monitor progress and provide updates on the implementation to ensure accountability and transparency.</w:t>
      </w:r>
    </w:p>
    <w:p w14:paraId="582B628E" w14:textId="5394922D" w:rsidR="009514FE" w:rsidRPr="0072534C" w:rsidRDefault="009514FE" w:rsidP="0072534C">
      <w:pPr>
        <w:pStyle w:val="ListParagraph"/>
        <w:numPr>
          <w:ilvl w:val="0"/>
          <w:numId w:val="8"/>
        </w:numPr>
        <w:spacing w:before="100" w:beforeAutospacing="1" w:after="100" w:afterAutospacing="1"/>
        <w:outlineLvl w:val="2"/>
        <w:rPr>
          <w:rFonts w:eastAsia="Times New Roman" w:cstheme="minorHAnsi"/>
          <w:b/>
          <w:bCs/>
          <w:color w:val="1F4E79" w:themeColor="accent5" w:themeShade="80"/>
          <w:sz w:val="27"/>
          <w:szCs w:val="27"/>
        </w:rPr>
      </w:pPr>
      <w:r w:rsidRPr="0072534C">
        <w:rPr>
          <w:rFonts w:eastAsia="Times New Roman" w:cstheme="minorHAnsi"/>
          <w:b/>
          <w:bCs/>
          <w:color w:val="1F4E79" w:themeColor="accent5" w:themeShade="80"/>
          <w:sz w:val="27"/>
          <w:szCs w:val="27"/>
        </w:rPr>
        <w:t>Evaluation Criteria:</w:t>
      </w:r>
    </w:p>
    <w:p w14:paraId="1370B6A2" w14:textId="7E20DD92" w:rsidR="009514FE" w:rsidRPr="00A13A05" w:rsidRDefault="009514FE" w:rsidP="009514FE">
      <w:pPr>
        <w:spacing w:before="100" w:beforeAutospacing="1" w:after="100" w:afterAutospacing="1"/>
        <w:outlineLvl w:val="3"/>
        <w:rPr>
          <w:rFonts w:eastAsia="Times New Roman" w:cstheme="minorHAnsi"/>
          <w:b/>
          <w:bCs/>
        </w:rPr>
      </w:pPr>
      <w:r w:rsidRPr="009514FE">
        <w:rPr>
          <w:rFonts w:eastAsia="Times New Roman" w:cstheme="minorHAnsi"/>
          <w:b/>
          <w:bCs/>
        </w:rPr>
        <w:t>Technical Evaluation (70 points):</w:t>
      </w:r>
    </w:p>
    <w:tbl>
      <w:tblPr>
        <w:tblStyle w:val="TableGrid"/>
        <w:tblW w:w="10485" w:type="dxa"/>
        <w:tblLook w:val="04A0" w:firstRow="1" w:lastRow="0" w:firstColumn="1" w:lastColumn="0" w:noHBand="0" w:noVBand="1"/>
      </w:tblPr>
      <w:tblGrid>
        <w:gridCol w:w="2689"/>
        <w:gridCol w:w="4394"/>
        <w:gridCol w:w="3402"/>
      </w:tblGrid>
      <w:tr w:rsidR="00A13A05" w:rsidRPr="00A13A05" w14:paraId="772BBDE7" w14:textId="77777777" w:rsidTr="0072534C">
        <w:trPr>
          <w:trHeight w:val="355"/>
        </w:trPr>
        <w:tc>
          <w:tcPr>
            <w:tcW w:w="2689" w:type="dxa"/>
            <w:shd w:val="clear" w:color="auto" w:fill="D9E2F3" w:themeFill="accent1" w:themeFillTint="33"/>
            <w:vAlign w:val="center"/>
          </w:tcPr>
          <w:p w14:paraId="7292E5A0" w14:textId="232E58FE" w:rsidR="00A13A05" w:rsidRPr="00A13A05" w:rsidRDefault="00A13A05" w:rsidP="00A13A05">
            <w:pPr>
              <w:spacing w:before="100" w:beforeAutospacing="1" w:after="100" w:afterAutospacing="1"/>
              <w:outlineLvl w:val="3"/>
              <w:rPr>
                <w:rFonts w:eastAsia="Times New Roman" w:cstheme="minorHAnsi"/>
                <w:b/>
                <w:bCs/>
              </w:rPr>
            </w:pPr>
            <w:r w:rsidRPr="009514FE">
              <w:rPr>
                <w:rFonts w:eastAsia="Times New Roman" w:cstheme="minorHAnsi"/>
                <w:b/>
                <w:bCs/>
              </w:rPr>
              <w:t>Item</w:t>
            </w:r>
          </w:p>
        </w:tc>
        <w:tc>
          <w:tcPr>
            <w:tcW w:w="4394" w:type="dxa"/>
            <w:shd w:val="clear" w:color="auto" w:fill="D9E2F3" w:themeFill="accent1" w:themeFillTint="33"/>
            <w:vAlign w:val="center"/>
          </w:tcPr>
          <w:p w14:paraId="08801800" w14:textId="544D4FAD" w:rsidR="00A13A05" w:rsidRPr="00A13A05" w:rsidRDefault="00A13A05" w:rsidP="00A13A05">
            <w:pPr>
              <w:spacing w:before="100" w:beforeAutospacing="1" w:after="100" w:afterAutospacing="1"/>
              <w:outlineLvl w:val="3"/>
              <w:rPr>
                <w:rFonts w:eastAsia="Times New Roman" w:cstheme="minorHAnsi"/>
                <w:b/>
                <w:bCs/>
              </w:rPr>
            </w:pPr>
            <w:r w:rsidRPr="009514FE">
              <w:rPr>
                <w:rFonts w:eastAsia="Times New Roman" w:cstheme="minorHAnsi"/>
                <w:b/>
                <w:bCs/>
              </w:rPr>
              <w:t>Criteria</w:t>
            </w:r>
          </w:p>
        </w:tc>
        <w:tc>
          <w:tcPr>
            <w:tcW w:w="3402" w:type="dxa"/>
            <w:shd w:val="clear" w:color="auto" w:fill="D9E2F3" w:themeFill="accent1" w:themeFillTint="33"/>
            <w:vAlign w:val="center"/>
          </w:tcPr>
          <w:p w14:paraId="352568A1" w14:textId="34F6896C" w:rsidR="00A13A05" w:rsidRPr="00A13A05" w:rsidRDefault="00A13A05" w:rsidP="00A13A05">
            <w:pPr>
              <w:spacing w:before="100" w:beforeAutospacing="1" w:after="100" w:afterAutospacing="1"/>
              <w:outlineLvl w:val="3"/>
              <w:rPr>
                <w:rFonts w:eastAsia="Times New Roman" w:cstheme="minorHAnsi"/>
                <w:b/>
                <w:bCs/>
              </w:rPr>
            </w:pPr>
            <w:r w:rsidRPr="009514FE">
              <w:rPr>
                <w:rFonts w:eastAsia="Times New Roman" w:cstheme="minorHAnsi"/>
                <w:b/>
                <w:bCs/>
              </w:rPr>
              <w:t>Max Points</w:t>
            </w:r>
          </w:p>
        </w:tc>
      </w:tr>
      <w:tr w:rsidR="00A13A05" w:rsidRPr="00A13A05" w14:paraId="41F2888C" w14:textId="77777777" w:rsidTr="00A13A05">
        <w:tc>
          <w:tcPr>
            <w:tcW w:w="2689" w:type="dxa"/>
            <w:vMerge w:val="restart"/>
            <w:vAlign w:val="center"/>
          </w:tcPr>
          <w:p w14:paraId="642149D1" w14:textId="4791F5D6" w:rsidR="00A13A05" w:rsidRPr="00A13A05" w:rsidRDefault="00A13A05" w:rsidP="00A13A05">
            <w:pPr>
              <w:spacing w:before="100" w:beforeAutospacing="1" w:after="100" w:afterAutospacing="1"/>
              <w:outlineLvl w:val="3"/>
              <w:rPr>
                <w:rFonts w:eastAsia="Times New Roman" w:cstheme="minorHAnsi"/>
                <w:b/>
                <w:bCs/>
              </w:rPr>
            </w:pPr>
            <w:r w:rsidRPr="009514FE">
              <w:rPr>
                <w:rFonts w:eastAsia="Times New Roman" w:cstheme="minorHAnsi"/>
                <w:b/>
                <w:bCs/>
              </w:rPr>
              <w:t>Overall Response</w:t>
            </w:r>
          </w:p>
        </w:tc>
        <w:tc>
          <w:tcPr>
            <w:tcW w:w="4394" w:type="dxa"/>
            <w:vAlign w:val="center"/>
          </w:tcPr>
          <w:p w14:paraId="6C19BD5A" w14:textId="454A5864" w:rsidR="00A13A05" w:rsidRPr="00A13A05" w:rsidRDefault="00A13A05" w:rsidP="00A13A05">
            <w:pPr>
              <w:spacing w:before="100" w:beforeAutospacing="1" w:after="100" w:afterAutospacing="1"/>
              <w:outlineLvl w:val="3"/>
              <w:rPr>
                <w:rFonts w:eastAsia="Times New Roman" w:cstheme="minorHAnsi"/>
                <w:b/>
                <w:bCs/>
              </w:rPr>
            </w:pPr>
            <w:r w:rsidRPr="009514FE">
              <w:rPr>
                <w:rFonts w:eastAsia="Times New Roman" w:cstheme="minorHAnsi"/>
              </w:rPr>
              <w:t>Completeness of the proposal in addressing the TOR requirements.</w:t>
            </w:r>
          </w:p>
        </w:tc>
        <w:tc>
          <w:tcPr>
            <w:tcW w:w="3402" w:type="dxa"/>
            <w:vAlign w:val="center"/>
          </w:tcPr>
          <w:p w14:paraId="32820B26" w14:textId="611BA9D6" w:rsidR="00A13A05" w:rsidRPr="00A13A05" w:rsidRDefault="00A13A05" w:rsidP="00A13A05">
            <w:pPr>
              <w:spacing w:before="100" w:beforeAutospacing="1" w:after="100" w:afterAutospacing="1"/>
              <w:outlineLvl w:val="3"/>
              <w:rPr>
                <w:rFonts w:eastAsia="Times New Roman" w:cstheme="minorHAnsi"/>
                <w:b/>
                <w:bCs/>
              </w:rPr>
            </w:pPr>
            <w:r w:rsidRPr="009514FE">
              <w:rPr>
                <w:rFonts w:eastAsia="Times New Roman" w:cstheme="minorHAnsi"/>
              </w:rPr>
              <w:t>1</w:t>
            </w:r>
            <w:r w:rsidR="0072534C">
              <w:rPr>
                <w:rFonts w:eastAsia="Times New Roman" w:cstheme="minorHAnsi"/>
              </w:rPr>
              <w:t>5</w:t>
            </w:r>
          </w:p>
        </w:tc>
      </w:tr>
      <w:tr w:rsidR="00A13A05" w:rsidRPr="00A13A05" w14:paraId="22E65115" w14:textId="77777777" w:rsidTr="00A13A05">
        <w:tc>
          <w:tcPr>
            <w:tcW w:w="2689" w:type="dxa"/>
            <w:vMerge/>
            <w:vAlign w:val="center"/>
          </w:tcPr>
          <w:p w14:paraId="03204E46" w14:textId="77777777" w:rsidR="00A13A05" w:rsidRPr="00A13A05" w:rsidRDefault="00A13A05" w:rsidP="00A13A05">
            <w:pPr>
              <w:spacing w:before="100" w:beforeAutospacing="1" w:after="100" w:afterAutospacing="1"/>
              <w:outlineLvl w:val="3"/>
              <w:rPr>
                <w:rFonts w:eastAsia="Times New Roman" w:cstheme="minorHAnsi"/>
                <w:b/>
                <w:bCs/>
              </w:rPr>
            </w:pPr>
          </w:p>
        </w:tc>
        <w:tc>
          <w:tcPr>
            <w:tcW w:w="4394" w:type="dxa"/>
            <w:vAlign w:val="center"/>
          </w:tcPr>
          <w:p w14:paraId="09677B38" w14:textId="2DE38C3C" w:rsidR="00A13A05" w:rsidRPr="00A13A05" w:rsidRDefault="00A13A05" w:rsidP="00A13A05">
            <w:pPr>
              <w:spacing w:before="100" w:beforeAutospacing="1" w:after="100" w:afterAutospacing="1"/>
              <w:outlineLvl w:val="3"/>
              <w:rPr>
                <w:rFonts w:eastAsia="Times New Roman" w:cstheme="minorHAnsi"/>
              </w:rPr>
            </w:pPr>
            <w:r w:rsidRPr="009514FE">
              <w:rPr>
                <w:rFonts w:eastAsia="Times New Roman" w:cstheme="minorHAnsi"/>
              </w:rPr>
              <w:t>Alignment between the proposal and TOR objectives and scope.</w:t>
            </w:r>
          </w:p>
        </w:tc>
        <w:tc>
          <w:tcPr>
            <w:tcW w:w="3402" w:type="dxa"/>
            <w:vAlign w:val="center"/>
          </w:tcPr>
          <w:p w14:paraId="61EED821" w14:textId="0D87A75A" w:rsidR="00A13A05" w:rsidRPr="00A13A05" w:rsidRDefault="00A13A05" w:rsidP="00A13A05">
            <w:pPr>
              <w:spacing w:before="100" w:beforeAutospacing="1" w:after="100" w:afterAutospacing="1"/>
              <w:outlineLvl w:val="3"/>
              <w:rPr>
                <w:rFonts w:eastAsia="Times New Roman" w:cstheme="minorHAnsi"/>
              </w:rPr>
            </w:pPr>
            <w:r w:rsidRPr="009514FE">
              <w:rPr>
                <w:rFonts w:eastAsia="Times New Roman" w:cstheme="minorHAnsi"/>
              </w:rPr>
              <w:t>10</w:t>
            </w:r>
          </w:p>
        </w:tc>
      </w:tr>
      <w:tr w:rsidR="00A13A05" w:rsidRPr="00A13A05" w14:paraId="2CF66F64" w14:textId="77777777" w:rsidTr="00A13A05">
        <w:tc>
          <w:tcPr>
            <w:tcW w:w="2689" w:type="dxa"/>
            <w:vMerge w:val="restart"/>
            <w:vAlign w:val="center"/>
          </w:tcPr>
          <w:p w14:paraId="143A9342" w14:textId="15BCBD29" w:rsidR="00A13A05" w:rsidRPr="00A13A05" w:rsidRDefault="00A13A05" w:rsidP="00A13A05">
            <w:pPr>
              <w:spacing w:before="100" w:beforeAutospacing="1" w:after="100" w:afterAutospacing="1"/>
              <w:outlineLvl w:val="3"/>
              <w:rPr>
                <w:rFonts w:eastAsia="Times New Roman" w:cstheme="minorHAnsi"/>
                <w:b/>
                <w:bCs/>
              </w:rPr>
            </w:pPr>
            <w:r w:rsidRPr="009514FE">
              <w:rPr>
                <w:rFonts w:eastAsia="Times New Roman" w:cstheme="minorHAnsi"/>
                <w:b/>
                <w:bCs/>
              </w:rPr>
              <w:t>Technical Experience</w:t>
            </w:r>
          </w:p>
        </w:tc>
        <w:tc>
          <w:tcPr>
            <w:tcW w:w="4394" w:type="dxa"/>
            <w:vAlign w:val="center"/>
          </w:tcPr>
          <w:p w14:paraId="26301A41" w14:textId="7B3EF735" w:rsidR="00A13A05" w:rsidRPr="00A13A05" w:rsidRDefault="00A13A05" w:rsidP="00A13A05">
            <w:pPr>
              <w:spacing w:before="100" w:beforeAutospacing="1" w:after="100" w:afterAutospacing="1"/>
              <w:outlineLvl w:val="3"/>
              <w:rPr>
                <w:rFonts w:eastAsia="Times New Roman" w:cstheme="minorHAnsi"/>
              </w:rPr>
            </w:pPr>
            <w:r w:rsidRPr="009514FE">
              <w:rPr>
                <w:rFonts w:eastAsia="Times New Roman" w:cstheme="minorHAnsi"/>
              </w:rPr>
              <w:t>Demonstrated experience in legal drafting and refugee protection.</w:t>
            </w:r>
          </w:p>
        </w:tc>
        <w:tc>
          <w:tcPr>
            <w:tcW w:w="3402" w:type="dxa"/>
            <w:vAlign w:val="center"/>
          </w:tcPr>
          <w:p w14:paraId="1E6BE9D6" w14:textId="399EB05A" w:rsidR="00A13A05" w:rsidRPr="00A13A05" w:rsidRDefault="00A13A05" w:rsidP="00A13A05">
            <w:pPr>
              <w:spacing w:before="100" w:beforeAutospacing="1" w:after="100" w:afterAutospacing="1"/>
              <w:outlineLvl w:val="3"/>
              <w:rPr>
                <w:rFonts w:eastAsia="Times New Roman" w:cstheme="minorHAnsi"/>
              </w:rPr>
            </w:pPr>
            <w:r w:rsidRPr="009514FE">
              <w:rPr>
                <w:rFonts w:eastAsia="Times New Roman" w:cstheme="minorHAnsi"/>
              </w:rPr>
              <w:t>20</w:t>
            </w:r>
          </w:p>
        </w:tc>
      </w:tr>
      <w:tr w:rsidR="00A13A05" w:rsidRPr="00A13A05" w14:paraId="3CF04E29" w14:textId="77777777" w:rsidTr="00A13A05">
        <w:tc>
          <w:tcPr>
            <w:tcW w:w="2689" w:type="dxa"/>
            <w:vMerge/>
            <w:vAlign w:val="center"/>
          </w:tcPr>
          <w:p w14:paraId="1F5A3C9C" w14:textId="77777777" w:rsidR="00A13A05" w:rsidRPr="00A13A05" w:rsidRDefault="00A13A05" w:rsidP="00A13A05">
            <w:pPr>
              <w:spacing w:before="100" w:beforeAutospacing="1" w:after="100" w:afterAutospacing="1"/>
              <w:outlineLvl w:val="3"/>
              <w:rPr>
                <w:rFonts w:eastAsia="Times New Roman" w:cstheme="minorHAnsi"/>
                <w:b/>
                <w:bCs/>
              </w:rPr>
            </w:pPr>
          </w:p>
        </w:tc>
        <w:tc>
          <w:tcPr>
            <w:tcW w:w="4394" w:type="dxa"/>
            <w:vAlign w:val="center"/>
          </w:tcPr>
          <w:p w14:paraId="63D3F7D3" w14:textId="7F3BE843" w:rsidR="00A13A05" w:rsidRPr="00A13A05" w:rsidRDefault="00A13A05" w:rsidP="00A13A05">
            <w:pPr>
              <w:spacing w:before="100" w:beforeAutospacing="1" w:after="100" w:afterAutospacing="1"/>
              <w:outlineLvl w:val="3"/>
              <w:rPr>
                <w:rFonts w:eastAsia="Times New Roman" w:cstheme="minorHAnsi"/>
              </w:rPr>
            </w:pPr>
            <w:r w:rsidRPr="009514FE">
              <w:rPr>
                <w:rFonts w:eastAsia="Times New Roman" w:cstheme="minorHAnsi"/>
              </w:rPr>
              <w:t>Previous involvement in similar projects and outcomes achieved.</w:t>
            </w:r>
          </w:p>
        </w:tc>
        <w:tc>
          <w:tcPr>
            <w:tcW w:w="3402" w:type="dxa"/>
            <w:vAlign w:val="center"/>
          </w:tcPr>
          <w:p w14:paraId="55D73A9C" w14:textId="6A514495" w:rsidR="00A13A05" w:rsidRPr="00A13A05" w:rsidRDefault="00A13A05" w:rsidP="00A13A05">
            <w:pPr>
              <w:spacing w:before="100" w:beforeAutospacing="1" w:after="100" w:afterAutospacing="1"/>
              <w:outlineLvl w:val="3"/>
              <w:rPr>
                <w:rFonts w:eastAsia="Times New Roman" w:cstheme="minorHAnsi"/>
              </w:rPr>
            </w:pPr>
            <w:r w:rsidRPr="009514FE">
              <w:rPr>
                <w:rFonts w:eastAsia="Times New Roman" w:cstheme="minorHAnsi"/>
              </w:rPr>
              <w:t>1</w:t>
            </w:r>
            <w:r w:rsidR="0072534C">
              <w:rPr>
                <w:rFonts w:eastAsia="Times New Roman" w:cstheme="minorHAnsi"/>
              </w:rPr>
              <w:t>5</w:t>
            </w:r>
          </w:p>
        </w:tc>
      </w:tr>
      <w:tr w:rsidR="00A13A05" w:rsidRPr="00A13A05" w14:paraId="70AFE56F" w14:textId="77777777" w:rsidTr="00A13A05">
        <w:tc>
          <w:tcPr>
            <w:tcW w:w="2689" w:type="dxa"/>
            <w:vMerge/>
            <w:vAlign w:val="center"/>
          </w:tcPr>
          <w:p w14:paraId="0297E12B" w14:textId="77777777" w:rsidR="00A13A05" w:rsidRPr="00A13A05" w:rsidRDefault="00A13A05" w:rsidP="00A13A05">
            <w:pPr>
              <w:spacing w:before="100" w:beforeAutospacing="1" w:after="100" w:afterAutospacing="1"/>
              <w:outlineLvl w:val="3"/>
              <w:rPr>
                <w:rFonts w:eastAsia="Times New Roman" w:cstheme="minorHAnsi"/>
                <w:b/>
                <w:bCs/>
              </w:rPr>
            </w:pPr>
          </w:p>
        </w:tc>
        <w:tc>
          <w:tcPr>
            <w:tcW w:w="4394" w:type="dxa"/>
            <w:vAlign w:val="center"/>
          </w:tcPr>
          <w:p w14:paraId="17A5F1E9" w14:textId="35F20067" w:rsidR="00A13A05" w:rsidRPr="00A13A05" w:rsidRDefault="00A13A05" w:rsidP="00A13A05">
            <w:pPr>
              <w:spacing w:before="100" w:beforeAutospacing="1" w:after="100" w:afterAutospacing="1"/>
              <w:outlineLvl w:val="3"/>
              <w:rPr>
                <w:rFonts w:eastAsia="Times New Roman" w:cstheme="minorHAnsi"/>
              </w:rPr>
            </w:pPr>
            <w:r w:rsidRPr="009514FE">
              <w:rPr>
                <w:rFonts w:eastAsia="Times New Roman" w:cstheme="minorHAnsi"/>
              </w:rPr>
              <w:t>Expertise in engaging diverse stakeholders, including vulnerable groups.</w:t>
            </w:r>
          </w:p>
        </w:tc>
        <w:tc>
          <w:tcPr>
            <w:tcW w:w="3402" w:type="dxa"/>
            <w:vAlign w:val="center"/>
          </w:tcPr>
          <w:p w14:paraId="543E2F78" w14:textId="74E79CA7" w:rsidR="00A13A05" w:rsidRPr="00A13A05" w:rsidRDefault="00A13A05" w:rsidP="00A13A05">
            <w:pPr>
              <w:spacing w:before="100" w:beforeAutospacing="1" w:after="100" w:afterAutospacing="1"/>
              <w:outlineLvl w:val="3"/>
              <w:rPr>
                <w:rFonts w:eastAsia="Times New Roman" w:cstheme="minorHAnsi"/>
              </w:rPr>
            </w:pPr>
            <w:r w:rsidRPr="009514FE">
              <w:rPr>
                <w:rFonts w:eastAsia="Times New Roman" w:cstheme="minorHAnsi"/>
              </w:rPr>
              <w:t>10</w:t>
            </w:r>
          </w:p>
        </w:tc>
      </w:tr>
      <w:tr w:rsidR="00A13A05" w:rsidRPr="00A13A05" w14:paraId="2A8E97A3" w14:textId="77777777" w:rsidTr="00A13A05">
        <w:tc>
          <w:tcPr>
            <w:tcW w:w="2689" w:type="dxa"/>
            <w:vMerge w:val="restart"/>
            <w:vAlign w:val="center"/>
          </w:tcPr>
          <w:p w14:paraId="06737937" w14:textId="5581504A" w:rsidR="00A13A05" w:rsidRPr="00A13A05" w:rsidRDefault="00A13A05" w:rsidP="00A13A05">
            <w:pPr>
              <w:spacing w:before="100" w:beforeAutospacing="1" w:after="100" w:afterAutospacing="1"/>
              <w:outlineLvl w:val="3"/>
              <w:rPr>
                <w:rFonts w:eastAsia="Times New Roman" w:cstheme="minorHAnsi"/>
                <w:b/>
                <w:bCs/>
              </w:rPr>
            </w:pPr>
            <w:r w:rsidRPr="009514FE">
              <w:rPr>
                <w:rFonts w:eastAsia="Times New Roman" w:cstheme="minorHAnsi"/>
                <w:b/>
                <w:bCs/>
              </w:rPr>
              <w:t>Proposed Methodology</w:t>
            </w:r>
          </w:p>
        </w:tc>
        <w:tc>
          <w:tcPr>
            <w:tcW w:w="4394" w:type="dxa"/>
            <w:vAlign w:val="center"/>
          </w:tcPr>
          <w:p w14:paraId="16FDD8D2" w14:textId="3DE90B45" w:rsidR="00A13A05" w:rsidRPr="00A13A05" w:rsidRDefault="00A13A05" w:rsidP="00A13A05">
            <w:pPr>
              <w:spacing w:before="100" w:beforeAutospacing="1" w:after="100" w:afterAutospacing="1"/>
              <w:outlineLvl w:val="3"/>
              <w:rPr>
                <w:rFonts w:eastAsia="Times New Roman" w:cstheme="minorHAnsi"/>
              </w:rPr>
            </w:pPr>
            <w:r w:rsidRPr="009514FE">
              <w:rPr>
                <w:rFonts w:eastAsia="Times New Roman" w:cstheme="minorHAnsi"/>
              </w:rPr>
              <w:t>Clarity and coherence of the proposed methodology for achieving outcomes.</w:t>
            </w:r>
          </w:p>
        </w:tc>
        <w:tc>
          <w:tcPr>
            <w:tcW w:w="3402" w:type="dxa"/>
            <w:vAlign w:val="center"/>
          </w:tcPr>
          <w:p w14:paraId="2373BFB7" w14:textId="3062281D" w:rsidR="00A13A05" w:rsidRPr="00A13A05" w:rsidRDefault="00A13A05" w:rsidP="00A13A05">
            <w:pPr>
              <w:spacing w:before="100" w:beforeAutospacing="1" w:after="100" w:afterAutospacing="1"/>
              <w:outlineLvl w:val="3"/>
              <w:rPr>
                <w:rFonts w:eastAsia="Times New Roman" w:cstheme="minorHAnsi"/>
              </w:rPr>
            </w:pPr>
            <w:r w:rsidRPr="009514FE">
              <w:rPr>
                <w:rFonts w:eastAsia="Times New Roman" w:cstheme="minorHAnsi"/>
              </w:rPr>
              <w:t>10</w:t>
            </w:r>
          </w:p>
        </w:tc>
      </w:tr>
      <w:tr w:rsidR="00A13A05" w:rsidRPr="00A13A05" w14:paraId="7F76FB5D" w14:textId="77777777" w:rsidTr="00A13A05">
        <w:tc>
          <w:tcPr>
            <w:tcW w:w="2689" w:type="dxa"/>
            <w:vMerge/>
            <w:vAlign w:val="center"/>
          </w:tcPr>
          <w:p w14:paraId="4C9246DD" w14:textId="77777777" w:rsidR="00A13A05" w:rsidRPr="00A13A05" w:rsidRDefault="00A13A05" w:rsidP="00A13A05">
            <w:pPr>
              <w:spacing w:before="100" w:beforeAutospacing="1" w:after="100" w:afterAutospacing="1"/>
              <w:outlineLvl w:val="3"/>
              <w:rPr>
                <w:rFonts w:eastAsia="Times New Roman" w:cstheme="minorHAnsi"/>
                <w:b/>
                <w:bCs/>
              </w:rPr>
            </w:pPr>
          </w:p>
        </w:tc>
        <w:tc>
          <w:tcPr>
            <w:tcW w:w="4394" w:type="dxa"/>
            <w:vAlign w:val="center"/>
          </w:tcPr>
          <w:p w14:paraId="22B575A3" w14:textId="37D4CB9E" w:rsidR="00A13A05" w:rsidRPr="00A13A05" w:rsidRDefault="00A13A05" w:rsidP="00A13A05">
            <w:pPr>
              <w:spacing w:before="100" w:beforeAutospacing="1" w:after="100" w:afterAutospacing="1"/>
              <w:outlineLvl w:val="3"/>
              <w:rPr>
                <w:rFonts w:eastAsia="Times New Roman" w:cstheme="minorHAnsi"/>
              </w:rPr>
            </w:pPr>
            <w:r w:rsidRPr="009514FE">
              <w:rPr>
                <w:rFonts w:eastAsia="Times New Roman" w:cstheme="minorHAnsi"/>
              </w:rPr>
              <w:t>Feasibility of the proposed approach within the timeline and budget.</w:t>
            </w:r>
          </w:p>
        </w:tc>
        <w:tc>
          <w:tcPr>
            <w:tcW w:w="3402" w:type="dxa"/>
            <w:vAlign w:val="center"/>
          </w:tcPr>
          <w:p w14:paraId="266EB087" w14:textId="5A704358" w:rsidR="00A13A05" w:rsidRPr="00A13A05" w:rsidRDefault="00A13A05" w:rsidP="00A13A05">
            <w:pPr>
              <w:spacing w:before="100" w:beforeAutospacing="1" w:after="100" w:afterAutospacing="1"/>
              <w:outlineLvl w:val="3"/>
              <w:rPr>
                <w:rFonts w:eastAsia="Times New Roman" w:cstheme="minorHAnsi"/>
              </w:rPr>
            </w:pPr>
            <w:r w:rsidRPr="009514FE">
              <w:rPr>
                <w:rFonts w:eastAsia="Times New Roman" w:cstheme="minorHAnsi"/>
              </w:rPr>
              <w:t>10</w:t>
            </w:r>
          </w:p>
        </w:tc>
      </w:tr>
    </w:tbl>
    <w:p w14:paraId="14231C77" w14:textId="77777777" w:rsidR="009514FE" w:rsidRPr="009514FE" w:rsidRDefault="009514FE" w:rsidP="009514FE">
      <w:pPr>
        <w:spacing w:before="100" w:beforeAutospacing="1" w:after="100" w:afterAutospacing="1"/>
        <w:rPr>
          <w:rFonts w:eastAsia="Times New Roman" w:cstheme="minorHAnsi"/>
        </w:rPr>
      </w:pPr>
      <w:r w:rsidRPr="009514FE">
        <w:rPr>
          <w:rFonts w:eastAsia="Times New Roman" w:cstheme="minorHAnsi"/>
          <w:b/>
          <w:bCs/>
        </w:rPr>
        <w:t>Minimum Technical Pass Mark:</w:t>
      </w:r>
      <w:r w:rsidRPr="009514FE">
        <w:rPr>
          <w:rFonts w:eastAsia="Times New Roman" w:cstheme="minorHAnsi"/>
        </w:rPr>
        <w:t xml:space="preserve"> 49 points (70% of total technical score)</w:t>
      </w:r>
    </w:p>
    <w:p w14:paraId="2207B48F" w14:textId="77777777" w:rsidR="009514FE" w:rsidRPr="009514FE" w:rsidRDefault="009514FE" w:rsidP="009514FE">
      <w:pPr>
        <w:spacing w:before="100" w:beforeAutospacing="1" w:after="100" w:afterAutospacing="1"/>
        <w:outlineLvl w:val="3"/>
        <w:rPr>
          <w:rFonts w:eastAsia="Times New Roman" w:cstheme="minorHAnsi"/>
          <w:b/>
          <w:bCs/>
        </w:rPr>
      </w:pPr>
      <w:r w:rsidRPr="009514FE">
        <w:rPr>
          <w:rFonts w:eastAsia="Times New Roman" w:cstheme="minorHAnsi"/>
          <w:b/>
          <w:bCs/>
        </w:rPr>
        <w:t>Financial Evaluation (30 points):</w:t>
      </w:r>
    </w:p>
    <w:p w14:paraId="1CA695B0" w14:textId="77777777" w:rsidR="009514FE" w:rsidRPr="009514FE" w:rsidRDefault="009514FE" w:rsidP="009514FE">
      <w:pPr>
        <w:spacing w:before="100" w:beforeAutospacing="1" w:after="100" w:afterAutospacing="1"/>
        <w:rPr>
          <w:rFonts w:eastAsia="Times New Roman" w:cstheme="minorHAnsi"/>
        </w:rPr>
      </w:pPr>
      <w:r w:rsidRPr="009514FE">
        <w:rPr>
          <w:rFonts w:eastAsia="Times New Roman" w:cstheme="minorHAnsi"/>
        </w:rPr>
        <w:t>Financial proposals will be evaluated based on clarity, appropriateness, and competitiveness. The lowest-priced proposal will receive the maximum score, and other proposals will be scored in inverse proportion.</w:t>
      </w:r>
    </w:p>
    <w:p w14:paraId="6C178ABA" w14:textId="5CFF6F58" w:rsidR="009514FE" w:rsidRPr="009514FE" w:rsidRDefault="009514FE" w:rsidP="00A13A05">
      <w:pPr>
        <w:spacing w:before="100" w:beforeAutospacing="1" w:after="100" w:afterAutospacing="1"/>
        <w:rPr>
          <w:rFonts w:eastAsia="Times New Roman" w:cstheme="minorHAnsi"/>
        </w:rPr>
      </w:pPr>
      <w:r w:rsidRPr="009514FE">
        <w:rPr>
          <w:rFonts w:eastAsia="Times New Roman" w:cstheme="minorHAnsi"/>
          <w:b/>
          <w:bCs/>
        </w:rPr>
        <w:t>Total Combined Score:</w:t>
      </w:r>
      <w:r w:rsidRPr="009514FE">
        <w:rPr>
          <w:rFonts w:eastAsia="Times New Roman" w:cstheme="minorHAnsi"/>
        </w:rPr>
        <w:t xml:space="preserve"> Technical (70%) + Financial (30%) = 100%</w:t>
      </w:r>
    </w:p>
    <w:p w14:paraId="5E31FABA" w14:textId="205A8922" w:rsidR="009514FE" w:rsidRPr="0072534C" w:rsidRDefault="009514FE" w:rsidP="0072534C">
      <w:pPr>
        <w:pStyle w:val="ListParagraph"/>
        <w:numPr>
          <w:ilvl w:val="0"/>
          <w:numId w:val="8"/>
        </w:numPr>
        <w:spacing w:before="100" w:beforeAutospacing="1" w:after="100" w:afterAutospacing="1"/>
        <w:outlineLvl w:val="2"/>
        <w:rPr>
          <w:rFonts w:eastAsia="Times New Roman" w:cstheme="minorHAnsi"/>
          <w:b/>
          <w:bCs/>
          <w:color w:val="1F4E79" w:themeColor="accent5" w:themeShade="80"/>
          <w:sz w:val="27"/>
          <w:szCs w:val="27"/>
        </w:rPr>
      </w:pPr>
      <w:r w:rsidRPr="0072534C">
        <w:rPr>
          <w:rFonts w:eastAsia="Times New Roman" w:cstheme="minorHAnsi"/>
          <w:b/>
          <w:bCs/>
          <w:color w:val="1F4E79" w:themeColor="accent5" w:themeShade="80"/>
          <w:sz w:val="27"/>
          <w:szCs w:val="27"/>
        </w:rPr>
        <w:t>Reporting Requirements:</w:t>
      </w:r>
    </w:p>
    <w:tbl>
      <w:tblPr>
        <w:tblStyle w:val="TableGrid"/>
        <w:tblW w:w="0" w:type="auto"/>
        <w:tblLook w:val="04A0" w:firstRow="1" w:lastRow="0" w:firstColumn="1" w:lastColumn="0" w:noHBand="0" w:noVBand="1"/>
      </w:tblPr>
      <w:tblGrid>
        <w:gridCol w:w="3199"/>
        <w:gridCol w:w="3200"/>
        <w:gridCol w:w="3200"/>
      </w:tblGrid>
      <w:tr w:rsidR="00A13A05" w:rsidRPr="00A13A05" w14:paraId="1E6BDB49" w14:textId="77777777" w:rsidTr="0072534C">
        <w:tc>
          <w:tcPr>
            <w:tcW w:w="3199" w:type="dxa"/>
            <w:shd w:val="clear" w:color="auto" w:fill="D9E2F3" w:themeFill="accent1" w:themeFillTint="33"/>
            <w:vAlign w:val="center"/>
          </w:tcPr>
          <w:p w14:paraId="69653E55" w14:textId="42774297" w:rsidR="00A13A05" w:rsidRPr="00A13A05" w:rsidRDefault="00A13A05" w:rsidP="00A13A05">
            <w:pPr>
              <w:spacing w:before="100" w:beforeAutospacing="1" w:after="100" w:afterAutospacing="1"/>
              <w:outlineLvl w:val="2"/>
              <w:rPr>
                <w:rFonts w:eastAsia="Times New Roman" w:cstheme="minorHAnsi"/>
                <w:b/>
                <w:bCs/>
                <w:sz w:val="27"/>
                <w:szCs w:val="27"/>
              </w:rPr>
            </w:pPr>
            <w:r w:rsidRPr="009514FE">
              <w:rPr>
                <w:rFonts w:eastAsia="Times New Roman" w:cstheme="minorHAnsi"/>
                <w:b/>
                <w:bCs/>
              </w:rPr>
              <w:t>Report</w:t>
            </w:r>
          </w:p>
        </w:tc>
        <w:tc>
          <w:tcPr>
            <w:tcW w:w="3200" w:type="dxa"/>
            <w:shd w:val="clear" w:color="auto" w:fill="D9E2F3" w:themeFill="accent1" w:themeFillTint="33"/>
            <w:vAlign w:val="center"/>
          </w:tcPr>
          <w:p w14:paraId="6C152508" w14:textId="2DE395BB" w:rsidR="00A13A05" w:rsidRPr="00A13A05" w:rsidRDefault="00A13A05" w:rsidP="00A13A05">
            <w:pPr>
              <w:spacing w:before="100" w:beforeAutospacing="1" w:after="100" w:afterAutospacing="1"/>
              <w:outlineLvl w:val="2"/>
              <w:rPr>
                <w:rFonts w:eastAsia="Times New Roman" w:cstheme="minorHAnsi"/>
                <w:b/>
                <w:bCs/>
                <w:sz w:val="27"/>
                <w:szCs w:val="27"/>
              </w:rPr>
            </w:pPr>
            <w:r w:rsidRPr="009514FE">
              <w:rPr>
                <w:rFonts w:eastAsia="Times New Roman" w:cstheme="minorHAnsi"/>
                <w:b/>
                <w:bCs/>
              </w:rPr>
              <w:t>Timeline</w:t>
            </w:r>
          </w:p>
        </w:tc>
        <w:tc>
          <w:tcPr>
            <w:tcW w:w="3200" w:type="dxa"/>
            <w:shd w:val="clear" w:color="auto" w:fill="D9E2F3" w:themeFill="accent1" w:themeFillTint="33"/>
            <w:vAlign w:val="center"/>
          </w:tcPr>
          <w:p w14:paraId="023AA22A" w14:textId="0EF400A0" w:rsidR="00A13A05" w:rsidRPr="00A13A05" w:rsidRDefault="00A13A05" w:rsidP="00A13A05">
            <w:pPr>
              <w:spacing w:before="100" w:beforeAutospacing="1" w:after="100" w:afterAutospacing="1"/>
              <w:outlineLvl w:val="2"/>
              <w:rPr>
                <w:rFonts w:eastAsia="Times New Roman" w:cstheme="minorHAnsi"/>
                <w:b/>
                <w:bCs/>
                <w:sz w:val="27"/>
                <w:szCs w:val="27"/>
              </w:rPr>
            </w:pPr>
            <w:r w:rsidRPr="009514FE">
              <w:rPr>
                <w:rFonts w:eastAsia="Times New Roman" w:cstheme="minorHAnsi"/>
                <w:b/>
                <w:bCs/>
              </w:rPr>
              <w:t>Details</w:t>
            </w:r>
          </w:p>
        </w:tc>
      </w:tr>
      <w:tr w:rsidR="00A13A05" w:rsidRPr="00A13A05" w14:paraId="0FE17B2A" w14:textId="77777777" w:rsidTr="00697BD1">
        <w:tc>
          <w:tcPr>
            <w:tcW w:w="3199" w:type="dxa"/>
            <w:vAlign w:val="center"/>
          </w:tcPr>
          <w:p w14:paraId="2AC83193" w14:textId="711DF45C" w:rsidR="00A13A05" w:rsidRPr="00A13A05" w:rsidRDefault="00A13A05" w:rsidP="00A13A05">
            <w:pPr>
              <w:spacing w:before="100" w:beforeAutospacing="1" w:after="100" w:afterAutospacing="1"/>
              <w:outlineLvl w:val="2"/>
              <w:rPr>
                <w:rFonts w:eastAsia="Times New Roman" w:cstheme="minorHAnsi"/>
                <w:b/>
                <w:bCs/>
                <w:sz w:val="27"/>
                <w:szCs w:val="27"/>
              </w:rPr>
            </w:pPr>
            <w:r w:rsidRPr="009514FE">
              <w:rPr>
                <w:rFonts w:eastAsia="Times New Roman" w:cstheme="minorHAnsi"/>
              </w:rPr>
              <w:t>Inception Report</w:t>
            </w:r>
          </w:p>
        </w:tc>
        <w:tc>
          <w:tcPr>
            <w:tcW w:w="3200" w:type="dxa"/>
            <w:vAlign w:val="center"/>
          </w:tcPr>
          <w:p w14:paraId="5D22ABC4" w14:textId="5EDC22B8" w:rsidR="00A13A05" w:rsidRPr="00A13A05" w:rsidRDefault="00A13A05" w:rsidP="00A13A05">
            <w:pPr>
              <w:spacing w:before="100" w:beforeAutospacing="1" w:after="100" w:afterAutospacing="1"/>
              <w:outlineLvl w:val="2"/>
              <w:rPr>
                <w:rFonts w:eastAsia="Times New Roman" w:cstheme="minorHAnsi"/>
                <w:b/>
                <w:bCs/>
                <w:sz w:val="27"/>
                <w:szCs w:val="27"/>
              </w:rPr>
            </w:pPr>
            <w:r w:rsidRPr="009514FE">
              <w:rPr>
                <w:rFonts w:eastAsia="Times New Roman" w:cstheme="minorHAnsi"/>
              </w:rPr>
              <w:t>2 weeks from start</w:t>
            </w:r>
          </w:p>
        </w:tc>
        <w:tc>
          <w:tcPr>
            <w:tcW w:w="3200" w:type="dxa"/>
            <w:vAlign w:val="center"/>
          </w:tcPr>
          <w:p w14:paraId="16247677" w14:textId="3E2CE3FB" w:rsidR="00A13A05" w:rsidRPr="00A13A05" w:rsidRDefault="00A13A05" w:rsidP="00A13A05">
            <w:pPr>
              <w:spacing w:before="100" w:beforeAutospacing="1" w:after="100" w:afterAutospacing="1"/>
              <w:outlineLvl w:val="2"/>
              <w:rPr>
                <w:rFonts w:eastAsia="Times New Roman" w:cstheme="minorHAnsi"/>
                <w:b/>
                <w:bCs/>
                <w:sz w:val="27"/>
                <w:szCs w:val="27"/>
              </w:rPr>
            </w:pPr>
            <w:r w:rsidRPr="009514FE">
              <w:rPr>
                <w:rFonts w:eastAsia="Times New Roman" w:cstheme="minorHAnsi"/>
              </w:rPr>
              <w:t>Detailed work plan and challenges identified.</w:t>
            </w:r>
          </w:p>
        </w:tc>
      </w:tr>
      <w:tr w:rsidR="00A13A05" w:rsidRPr="00A13A05" w14:paraId="485D97B2" w14:textId="77777777" w:rsidTr="00697BD1">
        <w:tc>
          <w:tcPr>
            <w:tcW w:w="3199" w:type="dxa"/>
            <w:vAlign w:val="center"/>
          </w:tcPr>
          <w:p w14:paraId="1BDBDDD9" w14:textId="2885C380" w:rsidR="00A13A05" w:rsidRPr="00A13A05" w:rsidRDefault="00A13A05" w:rsidP="00A13A05">
            <w:pPr>
              <w:spacing w:before="100" w:beforeAutospacing="1" w:after="100" w:afterAutospacing="1"/>
              <w:outlineLvl w:val="2"/>
              <w:rPr>
                <w:rFonts w:eastAsia="Times New Roman" w:cstheme="minorHAnsi"/>
              </w:rPr>
            </w:pPr>
            <w:r w:rsidRPr="009514FE">
              <w:rPr>
                <w:rFonts w:eastAsia="Times New Roman" w:cstheme="minorHAnsi"/>
              </w:rPr>
              <w:t>Draft Regulations Report</w:t>
            </w:r>
          </w:p>
        </w:tc>
        <w:tc>
          <w:tcPr>
            <w:tcW w:w="3200" w:type="dxa"/>
            <w:vAlign w:val="center"/>
          </w:tcPr>
          <w:p w14:paraId="5CDA996F" w14:textId="54E03C06" w:rsidR="00A13A05" w:rsidRPr="00A13A05" w:rsidRDefault="00A13A05" w:rsidP="00A13A05">
            <w:pPr>
              <w:spacing w:before="100" w:beforeAutospacing="1" w:after="100" w:afterAutospacing="1"/>
              <w:outlineLvl w:val="2"/>
              <w:rPr>
                <w:rFonts w:eastAsia="Times New Roman" w:cstheme="minorHAnsi"/>
              </w:rPr>
            </w:pPr>
            <w:r w:rsidRPr="009514FE">
              <w:rPr>
                <w:rFonts w:eastAsia="Times New Roman" w:cstheme="minorHAnsi"/>
              </w:rPr>
              <w:t>6 weeks from start</w:t>
            </w:r>
          </w:p>
        </w:tc>
        <w:tc>
          <w:tcPr>
            <w:tcW w:w="3200" w:type="dxa"/>
            <w:vAlign w:val="center"/>
          </w:tcPr>
          <w:p w14:paraId="493D1BBA" w14:textId="396B84D4" w:rsidR="00A13A05" w:rsidRPr="00A13A05" w:rsidRDefault="00A13A05" w:rsidP="00A13A05">
            <w:pPr>
              <w:spacing w:before="100" w:beforeAutospacing="1" w:after="100" w:afterAutospacing="1"/>
              <w:outlineLvl w:val="2"/>
              <w:rPr>
                <w:rFonts w:eastAsia="Times New Roman" w:cstheme="minorHAnsi"/>
              </w:rPr>
            </w:pPr>
            <w:r w:rsidRPr="009514FE">
              <w:rPr>
                <w:rFonts w:eastAsia="Times New Roman" w:cstheme="minorHAnsi"/>
              </w:rPr>
              <w:t>Draft regulations submitted for feedback.</w:t>
            </w:r>
          </w:p>
        </w:tc>
      </w:tr>
      <w:tr w:rsidR="00A13A05" w:rsidRPr="00A13A05" w14:paraId="6AB363D3" w14:textId="77777777" w:rsidTr="00697BD1">
        <w:tc>
          <w:tcPr>
            <w:tcW w:w="3199" w:type="dxa"/>
            <w:vAlign w:val="center"/>
          </w:tcPr>
          <w:p w14:paraId="4063BDA2" w14:textId="70EA2801" w:rsidR="00A13A05" w:rsidRPr="00A13A05" w:rsidRDefault="00A13A05" w:rsidP="00A13A05">
            <w:pPr>
              <w:spacing w:before="100" w:beforeAutospacing="1" w:after="100" w:afterAutospacing="1"/>
              <w:outlineLvl w:val="2"/>
              <w:rPr>
                <w:rFonts w:eastAsia="Times New Roman" w:cstheme="minorHAnsi"/>
              </w:rPr>
            </w:pPr>
            <w:r w:rsidRPr="009514FE">
              <w:rPr>
                <w:rFonts w:eastAsia="Times New Roman" w:cstheme="minorHAnsi"/>
              </w:rPr>
              <w:t>RSD/Appeal Documentation</w:t>
            </w:r>
          </w:p>
        </w:tc>
        <w:tc>
          <w:tcPr>
            <w:tcW w:w="3200" w:type="dxa"/>
            <w:vAlign w:val="center"/>
          </w:tcPr>
          <w:p w14:paraId="4D6EC438" w14:textId="45A45301" w:rsidR="00A13A05" w:rsidRPr="00A13A05" w:rsidRDefault="00A13A05" w:rsidP="00A13A05">
            <w:pPr>
              <w:spacing w:before="100" w:beforeAutospacing="1" w:after="100" w:afterAutospacing="1"/>
              <w:outlineLvl w:val="2"/>
              <w:rPr>
                <w:rFonts w:eastAsia="Times New Roman" w:cstheme="minorHAnsi"/>
              </w:rPr>
            </w:pPr>
            <w:r w:rsidRPr="009514FE">
              <w:rPr>
                <w:rFonts w:eastAsia="Times New Roman" w:cstheme="minorHAnsi"/>
              </w:rPr>
              <w:t>Throughout consultancy</w:t>
            </w:r>
          </w:p>
        </w:tc>
        <w:tc>
          <w:tcPr>
            <w:tcW w:w="3200" w:type="dxa"/>
            <w:vAlign w:val="center"/>
          </w:tcPr>
          <w:p w14:paraId="2D6A866A" w14:textId="4C112BD9" w:rsidR="00A13A05" w:rsidRPr="00A13A05" w:rsidRDefault="00A13A05" w:rsidP="00A13A05">
            <w:pPr>
              <w:spacing w:before="100" w:beforeAutospacing="1" w:after="100" w:afterAutospacing="1"/>
              <w:outlineLvl w:val="2"/>
              <w:rPr>
                <w:rFonts w:eastAsia="Times New Roman" w:cstheme="minorHAnsi"/>
              </w:rPr>
            </w:pPr>
            <w:r w:rsidRPr="009514FE">
              <w:rPr>
                <w:rFonts w:eastAsia="Times New Roman" w:cstheme="minorHAnsi"/>
              </w:rPr>
              <w:t>Updates on committee establishment progress.</w:t>
            </w:r>
          </w:p>
        </w:tc>
      </w:tr>
      <w:tr w:rsidR="00A13A05" w:rsidRPr="00A13A05" w14:paraId="7E3D51E7" w14:textId="77777777" w:rsidTr="00697BD1">
        <w:tc>
          <w:tcPr>
            <w:tcW w:w="3199" w:type="dxa"/>
            <w:vAlign w:val="center"/>
          </w:tcPr>
          <w:p w14:paraId="1C8F6508" w14:textId="548C7391" w:rsidR="00A13A05" w:rsidRPr="00A13A05" w:rsidRDefault="00A13A05" w:rsidP="00A13A05">
            <w:pPr>
              <w:spacing w:before="100" w:beforeAutospacing="1" w:after="100" w:afterAutospacing="1"/>
              <w:outlineLvl w:val="2"/>
              <w:rPr>
                <w:rFonts w:eastAsia="Times New Roman" w:cstheme="minorHAnsi"/>
              </w:rPr>
            </w:pPr>
            <w:r w:rsidRPr="009514FE">
              <w:rPr>
                <w:rFonts w:eastAsia="Times New Roman" w:cstheme="minorHAnsi"/>
              </w:rPr>
              <w:lastRenderedPageBreak/>
              <w:t>Training Reports</w:t>
            </w:r>
          </w:p>
        </w:tc>
        <w:tc>
          <w:tcPr>
            <w:tcW w:w="3200" w:type="dxa"/>
            <w:vAlign w:val="center"/>
          </w:tcPr>
          <w:p w14:paraId="4423A458" w14:textId="1DBB8E73" w:rsidR="00A13A05" w:rsidRPr="00A13A05" w:rsidRDefault="00A13A05" w:rsidP="00A13A05">
            <w:pPr>
              <w:spacing w:before="100" w:beforeAutospacing="1" w:after="100" w:afterAutospacing="1"/>
              <w:outlineLvl w:val="2"/>
              <w:rPr>
                <w:rFonts w:eastAsia="Times New Roman" w:cstheme="minorHAnsi"/>
              </w:rPr>
            </w:pPr>
            <w:r w:rsidRPr="009514FE">
              <w:rPr>
                <w:rFonts w:eastAsia="Times New Roman" w:cstheme="minorHAnsi"/>
              </w:rPr>
              <w:t>As per schedule</w:t>
            </w:r>
          </w:p>
        </w:tc>
        <w:tc>
          <w:tcPr>
            <w:tcW w:w="3200" w:type="dxa"/>
            <w:vAlign w:val="center"/>
          </w:tcPr>
          <w:p w14:paraId="2664A5E7" w14:textId="3F54991C" w:rsidR="00A13A05" w:rsidRPr="00A13A05" w:rsidRDefault="00A13A05" w:rsidP="00A13A05">
            <w:pPr>
              <w:spacing w:before="100" w:beforeAutospacing="1" w:after="100" w:afterAutospacing="1"/>
              <w:outlineLvl w:val="2"/>
              <w:rPr>
                <w:rFonts w:eastAsia="Times New Roman" w:cstheme="minorHAnsi"/>
              </w:rPr>
            </w:pPr>
            <w:r w:rsidRPr="009514FE">
              <w:rPr>
                <w:rFonts w:eastAsia="Times New Roman" w:cstheme="minorHAnsi"/>
              </w:rPr>
              <w:t>Documented training sessions and evaluations.</w:t>
            </w:r>
          </w:p>
        </w:tc>
      </w:tr>
      <w:tr w:rsidR="00A13A05" w:rsidRPr="00A13A05" w14:paraId="5DB82B5C" w14:textId="77777777" w:rsidTr="00697BD1">
        <w:tc>
          <w:tcPr>
            <w:tcW w:w="3199" w:type="dxa"/>
            <w:vAlign w:val="center"/>
          </w:tcPr>
          <w:p w14:paraId="1311308D" w14:textId="4B57CE73" w:rsidR="00A13A05" w:rsidRPr="00A13A05" w:rsidRDefault="00A13A05" w:rsidP="00A13A05">
            <w:pPr>
              <w:spacing w:before="100" w:beforeAutospacing="1" w:after="100" w:afterAutospacing="1"/>
              <w:outlineLvl w:val="2"/>
              <w:rPr>
                <w:rFonts w:eastAsia="Times New Roman" w:cstheme="minorHAnsi"/>
              </w:rPr>
            </w:pPr>
            <w:r w:rsidRPr="009514FE">
              <w:rPr>
                <w:rFonts w:eastAsia="Times New Roman" w:cstheme="minorHAnsi"/>
              </w:rPr>
              <w:t xml:space="preserve">Final SOP and </w:t>
            </w:r>
            <w:r w:rsidRPr="00A13A05">
              <w:rPr>
                <w:rFonts w:eastAsia="Times New Roman" w:cstheme="minorHAnsi"/>
              </w:rPr>
              <w:t xml:space="preserve">regulation </w:t>
            </w:r>
            <w:proofErr w:type="spellStart"/>
            <w:r w:rsidRPr="00A13A05">
              <w:rPr>
                <w:rFonts w:eastAsia="Times New Roman" w:cstheme="minorHAnsi"/>
              </w:rPr>
              <w:t>framrworks</w:t>
            </w:r>
            <w:proofErr w:type="spellEnd"/>
          </w:p>
        </w:tc>
        <w:tc>
          <w:tcPr>
            <w:tcW w:w="3200" w:type="dxa"/>
            <w:vAlign w:val="center"/>
          </w:tcPr>
          <w:p w14:paraId="15805064" w14:textId="382361DD" w:rsidR="00A13A05" w:rsidRPr="00A13A05" w:rsidRDefault="00A13A05" w:rsidP="00A13A05">
            <w:pPr>
              <w:spacing w:before="100" w:beforeAutospacing="1" w:after="100" w:afterAutospacing="1"/>
              <w:outlineLvl w:val="2"/>
              <w:rPr>
                <w:rFonts w:eastAsia="Times New Roman" w:cstheme="minorHAnsi"/>
              </w:rPr>
            </w:pPr>
            <w:r w:rsidRPr="009514FE">
              <w:rPr>
                <w:rFonts w:eastAsia="Times New Roman" w:cstheme="minorHAnsi"/>
              </w:rPr>
              <w:t>End of consultancy</w:t>
            </w:r>
          </w:p>
        </w:tc>
        <w:tc>
          <w:tcPr>
            <w:tcW w:w="3200" w:type="dxa"/>
            <w:vAlign w:val="center"/>
          </w:tcPr>
          <w:p w14:paraId="7698C485" w14:textId="406E2A72" w:rsidR="00A13A05" w:rsidRPr="00A13A05" w:rsidRDefault="00A13A05" w:rsidP="00A13A05">
            <w:pPr>
              <w:spacing w:before="100" w:beforeAutospacing="1" w:after="100" w:afterAutospacing="1"/>
              <w:outlineLvl w:val="2"/>
              <w:rPr>
                <w:rFonts w:eastAsia="Times New Roman" w:cstheme="minorHAnsi"/>
              </w:rPr>
            </w:pPr>
            <w:r w:rsidRPr="009514FE">
              <w:rPr>
                <w:rFonts w:eastAsia="Times New Roman" w:cstheme="minorHAnsi"/>
              </w:rPr>
              <w:t>Finalized and validated SOPs and frameworks.</w:t>
            </w:r>
          </w:p>
        </w:tc>
      </w:tr>
    </w:tbl>
    <w:p w14:paraId="62412495" w14:textId="3B9C2516" w:rsidR="009514FE" w:rsidRPr="009514FE" w:rsidRDefault="009514FE" w:rsidP="009514FE">
      <w:pPr>
        <w:rPr>
          <w:rFonts w:eastAsia="Times New Roman" w:cstheme="minorHAnsi"/>
        </w:rPr>
      </w:pPr>
    </w:p>
    <w:p w14:paraId="78255153" w14:textId="77777777" w:rsidR="009514FE" w:rsidRPr="009514FE" w:rsidRDefault="009514FE" w:rsidP="009514FE">
      <w:pPr>
        <w:spacing w:before="100" w:beforeAutospacing="1" w:after="100" w:afterAutospacing="1"/>
        <w:outlineLvl w:val="2"/>
        <w:rPr>
          <w:rFonts w:eastAsia="Times New Roman" w:cstheme="minorHAnsi"/>
          <w:b/>
          <w:bCs/>
          <w:sz w:val="27"/>
          <w:szCs w:val="27"/>
        </w:rPr>
      </w:pPr>
      <w:r w:rsidRPr="009514FE">
        <w:rPr>
          <w:rFonts w:eastAsia="Times New Roman" w:cstheme="minorHAnsi"/>
          <w:b/>
          <w:bCs/>
          <w:sz w:val="27"/>
          <w:szCs w:val="27"/>
        </w:rPr>
        <w:t>Application Submission:</w:t>
      </w:r>
    </w:p>
    <w:p w14:paraId="4AADDE41" w14:textId="3342A3B3" w:rsidR="009514FE" w:rsidRPr="009514FE" w:rsidRDefault="009514FE" w:rsidP="009514FE">
      <w:pPr>
        <w:spacing w:before="100" w:beforeAutospacing="1" w:after="100" w:afterAutospacing="1"/>
        <w:rPr>
          <w:rFonts w:eastAsia="Times New Roman" w:cstheme="minorHAnsi"/>
        </w:rPr>
      </w:pPr>
      <w:r w:rsidRPr="009514FE">
        <w:rPr>
          <w:rFonts w:eastAsia="Times New Roman" w:cstheme="minorHAnsi"/>
        </w:rPr>
        <w:t xml:space="preserve">Applications must be submitted with the required documents to </w:t>
      </w:r>
      <w:r w:rsidR="00A13A05" w:rsidRPr="00A13A05">
        <w:rPr>
          <w:rFonts w:eastAsia="Times New Roman" w:cstheme="minorHAnsi"/>
        </w:rPr>
        <w:t>Admin</w:t>
      </w:r>
      <w:r w:rsidRPr="009514FE">
        <w:rPr>
          <w:rFonts w:eastAsia="Times New Roman" w:cstheme="minorHAnsi"/>
        </w:rPr>
        <w:t>@ncri.gov.so before 15 January 2025, 12:00 AM. Late submissions will not be considered.</w:t>
      </w:r>
    </w:p>
    <w:p w14:paraId="7E4C1F6F" w14:textId="77777777" w:rsidR="00C93E4A" w:rsidRPr="00A13A05" w:rsidRDefault="00C93E4A">
      <w:pPr>
        <w:rPr>
          <w:rFonts w:cstheme="minorHAnsi"/>
        </w:rPr>
      </w:pPr>
    </w:p>
    <w:sectPr w:rsidR="00C93E4A" w:rsidRPr="00A13A05" w:rsidSect="005320B6">
      <w:pgSz w:w="11900" w:h="16840"/>
      <w:pgMar w:top="1440" w:right="1440" w:bottom="119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D027D"/>
    <w:multiLevelType w:val="multilevel"/>
    <w:tmpl w:val="6B480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1A1E63"/>
    <w:multiLevelType w:val="hybridMultilevel"/>
    <w:tmpl w:val="224E6F84"/>
    <w:lvl w:ilvl="0" w:tplc="875EBA74">
      <w:start w:val="1"/>
      <w:numFmt w:val="decimal"/>
      <w:lvlText w:val="%1."/>
      <w:lvlJc w:val="left"/>
      <w:pPr>
        <w:ind w:left="720" w:hanging="360"/>
      </w:pPr>
      <w:rPr>
        <w:rFonts w:hint="default"/>
        <w:b/>
        <w:b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43915"/>
    <w:multiLevelType w:val="multilevel"/>
    <w:tmpl w:val="13F8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216982"/>
    <w:multiLevelType w:val="multilevel"/>
    <w:tmpl w:val="BDB2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22595F"/>
    <w:multiLevelType w:val="hybridMultilevel"/>
    <w:tmpl w:val="D42E9416"/>
    <w:lvl w:ilvl="0" w:tplc="170A40C4">
      <w:start w:val="1"/>
      <w:numFmt w:val="decimal"/>
      <w:lvlText w:val="%1."/>
      <w:lvlJc w:val="left"/>
      <w:pPr>
        <w:ind w:left="720" w:hanging="360"/>
      </w:pPr>
      <w:rPr>
        <w:rFonts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000E4E"/>
    <w:multiLevelType w:val="multilevel"/>
    <w:tmpl w:val="FE42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3C3B4B"/>
    <w:multiLevelType w:val="hybridMultilevel"/>
    <w:tmpl w:val="B3CC2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6C1ED8"/>
    <w:multiLevelType w:val="multilevel"/>
    <w:tmpl w:val="DD5CBE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0E406B"/>
    <w:multiLevelType w:val="hybridMultilevel"/>
    <w:tmpl w:val="C2AA6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AD2F0B"/>
    <w:multiLevelType w:val="multilevel"/>
    <w:tmpl w:val="1062FC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7"/>
  </w:num>
  <w:num w:numId="4">
    <w:abstractNumId w:val="2"/>
  </w:num>
  <w:num w:numId="5">
    <w:abstractNumId w:val="1"/>
  </w:num>
  <w:num w:numId="6">
    <w:abstractNumId w:val="6"/>
  </w:num>
  <w:num w:numId="7">
    <w:abstractNumId w:val="4"/>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FE"/>
    <w:rsid w:val="002040D2"/>
    <w:rsid w:val="00213F41"/>
    <w:rsid w:val="005320B6"/>
    <w:rsid w:val="0072534C"/>
    <w:rsid w:val="00760701"/>
    <w:rsid w:val="009514FE"/>
    <w:rsid w:val="009E4384"/>
    <w:rsid w:val="00A13A05"/>
    <w:rsid w:val="00A61891"/>
    <w:rsid w:val="00C87C46"/>
    <w:rsid w:val="00C93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51760"/>
  <w15:chartTrackingRefBased/>
  <w15:docId w15:val="{6C67C5FC-0650-EE4D-A93D-D21BBFAE9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9514FE"/>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514FE"/>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514F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514FE"/>
    <w:rPr>
      <w:rFonts w:ascii="Times New Roman" w:eastAsia="Times New Roman" w:hAnsi="Times New Roman" w:cs="Times New Roman"/>
      <w:b/>
      <w:bCs/>
    </w:rPr>
  </w:style>
  <w:style w:type="paragraph" w:styleId="NormalWeb">
    <w:name w:val="Normal (Web)"/>
    <w:basedOn w:val="Normal"/>
    <w:uiPriority w:val="99"/>
    <w:semiHidden/>
    <w:unhideWhenUsed/>
    <w:rsid w:val="009514F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514FE"/>
    <w:rPr>
      <w:b/>
      <w:bCs/>
    </w:rPr>
  </w:style>
  <w:style w:type="table" w:styleId="TableGrid">
    <w:name w:val="Table Grid"/>
    <w:basedOn w:val="TableNormal"/>
    <w:uiPriority w:val="39"/>
    <w:rsid w:val="00951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722840">
      <w:bodyDiv w:val="1"/>
      <w:marLeft w:val="0"/>
      <w:marRight w:val="0"/>
      <w:marTop w:val="0"/>
      <w:marBottom w:val="0"/>
      <w:divBdr>
        <w:top w:val="none" w:sz="0" w:space="0" w:color="auto"/>
        <w:left w:val="none" w:sz="0" w:space="0" w:color="auto"/>
        <w:bottom w:val="none" w:sz="0" w:space="0" w:color="auto"/>
        <w:right w:val="none" w:sz="0" w:space="0" w:color="auto"/>
      </w:divBdr>
      <w:divsChild>
        <w:div w:id="1524518413">
          <w:marLeft w:val="0"/>
          <w:marRight w:val="0"/>
          <w:marTop w:val="0"/>
          <w:marBottom w:val="0"/>
          <w:divBdr>
            <w:top w:val="none" w:sz="0" w:space="0" w:color="auto"/>
            <w:left w:val="none" w:sz="0" w:space="0" w:color="auto"/>
            <w:bottom w:val="none" w:sz="0" w:space="0" w:color="auto"/>
            <w:right w:val="none" w:sz="0" w:space="0" w:color="auto"/>
          </w:divBdr>
        </w:div>
      </w:divsChild>
    </w:div>
    <w:div w:id="1661691009">
      <w:bodyDiv w:val="1"/>
      <w:marLeft w:val="0"/>
      <w:marRight w:val="0"/>
      <w:marTop w:val="0"/>
      <w:marBottom w:val="0"/>
      <w:divBdr>
        <w:top w:val="none" w:sz="0" w:space="0" w:color="auto"/>
        <w:left w:val="none" w:sz="0" w:space="0" w:color="auto"/>
        <w:bottom w:val="none" w:sz="0" w:space="0" w:color="auto"/>
        <w:right w:val="none" w:sz="0" w:space="0" w:color="auto"/>
      </w:divBdr>
    </w:div>
    <w:div w:id="2086494076">
      <w:bodyDiv w:val="1"/>
      <w:marLeft w:val="0"/>
      <w:marRight w:val="0"/>
      <w:marTop w:val="0"/>
      <w:marBottom w:val="0"/>
      <w:divBdr>
        <w:top w:val="none" w:sz="0" w:space="0" w:color="auto"/>
        <w:left w:val="none" w:sz="0" w:space="0" w:color="auto"/>
        <w:bottom w:val="none" w:sz="0" w:space="0" w:color="auto"/>
        <w:right w:val="none" w:sz="0" w:space="0" w:color="auto"/>
      </w:divBdr>
      <w:divsChild>
        <w:div w:id="374349598">
          <w:marLeft w:val="0"/>
          <w:marRight w:val="0"/>
          <w:marTop w:val="0"/>
          <w:marBottom w:val="0"/>
          <w:divBdr>
            <w:top w:val="none" w:sz="0" w:space="0" w:color="auto"/>
            <w:left w:val="none" w:sz="0" w:space="0" w:color="auto"/>
            <w:bottom w:val="none" w:sz="0" w:space="0" w:color="auto"/>
            <w:right w:val="none" w:sz="0" w:space="0" w:color="auto"/>
          </w:divBdr>
        </w:div>
        <w:div w:id="1089891162">
          <w:marLeft w:val="0"/>
          <w:marRight w:val="0"/>
          <w:marTop w:val="0"/>
          <w:marBottom w:val="0"/>
          <w:divBdr>
            <w:top w:val="none" w:sz="0" w:space="0" w:color="auto"/>
            <w:left w:val="none" w:sz="0" w:space="0" w:color="auto"/>
            <w:bottom w:val="none" w:sz="0" w:space="0" w:color="auto"/>
            <w:right w:val="none" w:sz="0" w:space="0" w:color="auto"/>
          </w:divBdr>
        </w:div>
        <w:div w:id="2042171458">
          <w:marLeft w:val="0"/>
          <w:marRight w:val="0"/>
          <w:marTop w:val="0"/>
          <w:marBottom w:val="0"/>
          <w:divBdr>
            <w:top w:val="none" w:sz="0" w:space="0" w:color="auto"/>
            <w:left w:val="none" w:sz="0" w:space="0" w:color="auto"/>
            <w:bottom w:val="none" w:sz="0" w:space="0" w:color="auto"/>
            <w:right w:val="none" w:sz="0" w:space="0" w:color="auto"/>
          </w:divBdr>
        </w:div>
        <w:div w:id="1300306051">
          <w:marLeft w:val="0"/>
          <w:marRight w:val="0"/>
          <w:marTop w:val="0"/>
          <w:marBottom w:val="0"/>
          <w:divBdr>
            <w:top w:val="none" w:sz="0" w:space="0" w:color="auto"/>
            <w:left w:val="none" w:sz="0" w:space="0" w:color="auto"/>
            <w:bottom w:val="none" w:sz="0" w:space="0" w:color="auto"/>
            <w:right w:val="none" w:sz="0" w:space="0" w:color="auto"/>
          </w:divBdr>
        </w:div>
        <w:div w:id="1544749103">
          <w:marLeft w:val="0"/>
          <w:marRight w:val="0"/>
          <w:marTop w:val="0"/>
          <w:marBottom w:val="0"/>
          <w:divBdr>
            <w:top w:val="none" w:sz="0" w:space="0" w:color="auto"/>
            <w:left w:val="none" w:sz="0" w:space="0" w:color="auto"/>
            <w:bottom w:val="none" w:sz="0" w:space="0" w:color="auto"/>
            <w:right w:val="none" w:sz="0" w:space="0" w:color="auto"/>
          </w:divBdr>
        </w:div>
        <w:div w:id="1745109372">
          <w:marLeft w:val="0"/>
          <w:marRight w:val="0"/>
          <w:marTop w:val="0"/>
          <w:marBottom w:val="0"/>
          <w:divBdr>
            <w:top w:val="none" w:sz="0" w:space="0" w:color="auto"/>
            <w:left w:val="none" w:sz="0" w:space="0" w:color="auto"/>
            <w:bottom w:val="none" w:sz="0" w:space="0" w:color="auto"/>
            <w:right w:val="none" w:sz="0" w:space="0" w:color="auto"/>
          </w:divBdr>
        </w:div>
        <w:div w:id="1471828520">
          <w:marLeft w:val="0"/>
          <w:marRight w:val="0"/>
          <w:marTop w:val="0"/>
          <w:marBottom w:val="0"/>
          <w:divBdr>
            <w:top w:val="none" w:sz="0" w:space="0" w:color="auto"/>
            <w:left w:val="none" w:sz="0" w:space="0" w:color="auto"/>
            <w:bottom w:val="none" w:sz="0" w:space="0" w:color="auto"/>
            <w:right w:val="none" w:sz="0" w:space="0" w:color="auto"/>
          </w:divBdr>
        </w:div>
        <w:div w:id="1481536300">
          <w:marLeft w:val="0"/>
          <w:marRight w:val="0"/>
          <w:marTop w:val="0"/>
          <w:marBottom w:val="0"/>
          <w:divBdr>
            <w:top w:val="none" w:sz="0" w:space="0" w:color="auto"/>
            <w:left w:val="none" w:sz="0" w:space="0" w:color="auto"/>
            <w:bottom w:val="none" w:sz="0" w:space="0" w:color="auto"/>
            <w:right w:val="none" w:sz="0" w:space="0" w:color="auto"/>
          </w:divBdr>
        </w:div>
        <w:div w:id="164708957">
          <w:marLeft w:val="0"/>
          <w:marRight w:val="0"/>
          <w:marTop w:val="0"/>
          <w:marBottom w:val="0"/>
          <w:divBdr>
            <w:top w:val="none" w:sz="0" w:space="0" w:color="auto"/>
            <w:left w:val="none" w:sz="0" w:space="0" w:color="auto"/>
            <w:bottom w:val="none" w:sz="0" w:space="0" w:color="auto"/>
            <w:right w:val="none" w:sz="0" w:space="0" w:color="auto"/>
          </w:divBdr>
        </w:div>
        <w:div w:id="5177703">
          <w:marLeft w:val="0"/>
          <w:marRight w:val="0"/>
          <w:marTop w:val="0"/>
          <w:marBottom w:val="0"/>
          <w:divBdr>
            <w:top w:val="none" w:sz="0" w:space="0" w:color="auto"/>
            <w:left w:val="none" w:sz="0" w:space="0" w:color="auto"/>
            <w:bottom w:val="none" w:sz="0" w:space="0" w:color="auto"/>
            <w:right w:val="none" w:sz="0" w:space="0" w:color="auto"/>
          </w:divBdr>
        </w:div>
        <w:div w:id="548107848">
          <w:marLeft w:val="0"/>
          <w:marRight w:val="0"/>
          <w:marTop w:val="0"/>
          <w:marBottom w:val="0"/>
          <w:divBdr>
            <w:top w:val="none" w:sz="0" w:space="0" w:color="auto"/>
            <w:left w:val="none" w:sz="0" w:space="0" w:color="auto"/>
            <w:bottom w:val="none" w:sz="0" w:space="0" w:color="auto"/>
            <w:right w:val="none" w:sz="0" w:space="0" w:color="auto"/>
          </w:divBdr>
        </w:div>
        <w:div w:id="1867257184">
          <w:marLeft w:val="0"/>
          <w:marRight w:val="0"/>
          <w:marTop w:val="0"/>
          <w:marBottom w:val="0"/>
          <w:divBdr>
            <w:top w:val="none" w:sz="0" w:space="0" w:color="auto"/>
            <w:left w:val="none" w:sz="0" w:space="0" w:color="auto"/>
            <w:bottom w:val="none" w:sz="0" w:space="0" w:color="auto"/>
            <w:right w:val="none" w:sz="0" w:space="0" w:color="auto"/>
          </w:divBdr>
        </w:div>
        <w:div w:id="1954094605">
          <w:marLeft w:val="0"/>
          <w:marRight w:val="0"/>
          <w:marTop w:val="0"/>
          <w:marBottom w:val="0"/>
          <w:divBdr>
            <w:top w:val="none" w:sz="0" w:space="0" w:color="auto"/>
            <w:left w:val="none" w:sz="0" w:space="0" w:color="auto"/>
            <w:bottom w:val="none" w:sz="0" w:space="0" w:color="auto"/>
            <w:right w:val="none" w:sz="0" w:space="0" w:color="auto"/>
          </w:divBdr>
        </w:div>
        <w:div w:id="39284205">
          <w:marLeft w:val="0"/>
          <w:marRight w:val="0"/>
          <w:marTop w:val="0"/>
          <w:marBottom w:val="0"/>
          <w:divBdr>
            <w:top w:val="none" w:sz="0" w:space="0" w:color="auto"/>
            <w:left w:val="none" w:sz="0" w:space="0" w:color="auto"/>
            <w:bottom w:val="none" w:sz="0" w:space="0" w:color="auto"/>
            <w:right w:val="none" w:sz="0" w:space="0" w:color="auto"/>
          </w:divBdr>
        </w:div>
        <w:div w:id="1358234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1329</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2025-01-01T21:08:00Z</dcterms:created>
  <dcterms:modified xsi:type="dcterms:W3CDTF">2025-01-01T21:49:00Z</dcterms:modified>
</cp:coreProperties>
</file>