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9E14" w14:textId="77777777" w:rsidR="00D63E51" w:rsidRDefault="00D63E51" w:rsidP="00D63E51">
      <w:pPr>
        <w:spacing w:after="0"/>
        <w:ind w:left="0" w:right="-14"/>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Request for Bids</w:t>
      </w:r>
    </w:p>
    <w:p w14:paraId="612E5A3A" w14:textId="77777777" w:rsidR="00D63E51" w:rsidRDefault="00D63E51" w:rsidP="00D63E51">
      <w:pPr>
        <w:ind w:left="0"/>
        <w:jc w:val="center"/>
        <w:rPr>
          <w:rFonts w:ascii="Times New Roman" w:eastAsia="Times New Roman" w:hAnsi="Times New Roman" w:cs="Times New Roman"/>
          <w:b/>
          <w:sz w:val="36"/>
          <w:szCs w:val="36"/>
        </w:rPr>
      </w:pPr>
      <w:r>
        <w:rPr>
          <w:rFonts w:ascii="Times New Roman" w:eastAsia="Times New Roman" w:hAnsi="Times New Roman" w:cs="Times New Roman"/>
          <w:b/>
          <w:sz w:val="40"/>
          <w:szCs w:val="40"/>
        </w:rPr>
        <w:t>Plant</w:t>
      </w:r>
      <w:r>
        <w:rPr>
          <w:rFonts w:ascii="Times New Roman" w:eastAsia="Times New Roman" w:hAnsi="Times New Roman" w:cs="Times New Roman"/>
          <w:b/>
          <w:sz w:val="40"/>
          <w:szCs w:val="40"/>
        </w:rPr>
        <w:br/>
      </w:r>
      <w:r>
        <w:rPr>
          <w:rFonts w:ascii="Times New Roman" w:eastAsia="Times New Roman" w:hAnsi="Times New Roman" w:cs="Times New Roman"/>
          <w:b/>
          <w:sz w:val="36"/>
          <w:szCs w:val="36"/>
        </w:rPr>
        <w:t xml:space="preserve">Design, Supply Installation, Testing and </w:t>
      </w:r>
    </w:p>
    <w:p w14:paraId="4A4851BD" w14:textId="77777777" w:rsidR="00D63E51" w:rsidRDefault="00D63E51" w:rsidP="00D63E51">
      <w:pPr>
        <w:ind w:left="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Commissioning</w:t>
      </w:r>
    </w:p>
    <w:p w14:paraId="5374A45D" w14:textId="77777777" w:rsidR="00D63E51" w:rsidRPr="003F3175" w:rsidRDefault="00D63E51" w:rsidP="00D63E51">
      <w:pPr>
        <w:ind w:left="0"/>
        <w:jc w:val="center"/>
        <w:rPr>
          <w:rFonts w:ascii="Times New Roman" w:eastAsia="Times New Roman" w:hAnsi="Times New Roman" w:cs="Times New Roman"/>
          <w:b/>
          <w:sz w:val="36"/>
          <w:szCs w:val="36"/>
        </w:rPr>
      </w:pPr>
      <w:r>
        <w:rPr>
          <w:rFonts w:ascii="Times New Roman" w:eastAsia="Times New Roman" w:hAnsi="Times New Roman" w:cs="Times New Roman"/>
          <w:b/>
          <w:sz w:val="32"/>
          <w:szCs w:val="32"/>
        </w:rPr>
        <w:t>(</w:t>
      </w:r>
      <w:r>
        <w:rPr>
          <w:rFonts w:ascii="Times New Roman" w:eastAsia="Times New Roman" w:hAnsi="Times New Roman" w:cs="Times New Roman"/>
          <w:b/>
          <w:color w:val="000000"/>
          <w:sz w:val="28"/>
          <w:szCs w:val="28"/>
        </w:rPr>
        <w:t>Two-envelope Bidding Process,</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sz w:val="32"/>
          <w:szCs w:val="32"/>
        </w:rPr>
        <w:t>Without Prequalification)</w:t>
      </w:r>
    </w:p>
    <w:p w14:paraId="3CD2626C" w14:textId="77777777" w:rsidR="00D63E51" w:rsidRDefault="00D63E51" w:rsidP="00D63E51">
      <w:pPr>
        <w:ind w:firstLine="720"/>
        <w:rPr>
          <w:rFonts w:ascii="Times New Roman" w:eastAsia="Times New Roman" w:hAnsi="Times New Roman" w:cs="Times New Roman"/>
          <w:b/>
          <w:color w:val="000000"/>
        </w:rPr>
      </w:pPr>
    </w:p>
    <w:tbl>
      <w:tblPr>
        <w:tblW w:w="9265" w:type="dxa"/>
        <w:tblLayout w:type="fixed"/>
        <w:tblLook w:val="0400" w:firstRow="0" w:lastRow="0" w:firstColumn="0" w:lastColumn="0" w:noHBand="0" w:noVBand="1"/>
      </w:tblPr>
      <w:tblGrid>
        <w:gridCol w:w="2280"/>
        <w:gridCol w:w="6985"/>
      </w:tblGrid>
      <w:tr w:rsidR="00D63E51" w14:paraId="5D621CC7" w14:textId="77777777" w:rsidTr="00A37C04">
        <w:trPr>
          <w:trHeight w:val="354"/>
        </w:trPr>
        <w:tc>
          <w:tcPr>
            <w:tcW w:w="2280" w:type="dxa"/>
          </w:tcPr>
          <w:p w14:paraId="6E168C84" w14:textId="77777777" w:rsidR="00D63E51" w:rsidRPr="00631FF8" w:rsidRDefault="00D63E51" w:rsidP="00A37C04">
            <w:pPr>
              <w:ind w:left="0" w:right="-720"/>
              <w:jc w:val="both"/>
              <w:rPr>
                <w:rFonts w:ascii="Times New Roman" w:eastAsia="Times New Roman" w:hAnsi="Times New Roman" w:cs="Times New Roman"/>
                <w:b/>
                <w:bCs/>
                <w:i/>
                <w:color w:val="000000"/>
              </w:rPr>
            </w:pPr>
            <w:r w:rsidRPr="00631FF8">
              <w:rPr>
                <w:rFonts w:ascii="Times New Roman" w:eastAsia="Times New Roman" w:hAnsi="Times New Roman" w:cs="Times New Roman"/>
                <w:b/>
                <w:bCs/>
                <w:color w:val="000000"/>
              </w:rPr>
              <w:t>Employer:</w:t>
            </w:r>
          </w:p>
        </w:tc>
        <w:tc>
          <w:tcPr>
            <w:tcW w:w="6985" w:type="dxa"/>
          </w:tcPr>
          <w:p w14:paraId="7219A880" w14:textId="77777777" w:rsidR="00D63E51" w:rsidRPr="00631FF8" w:rsidRDefault="00D63E51" w:rsidP="00A37C04">
            <w:pPr>
              <w:ind w:left="0" w:right="-14"/>
              <w:jc w:val="both"/>
              <w:rPr>
                <w:rFonts w:ascii="Times New Roman" w:eastAsia="Times New Roman" w:hAnsi="Times New Roman" w:cs="Times New Roman"/>
              </w:rPr>
            </w:pPr>
            <w:r w:rsidRPr="00631FF8">
              <w:rPr>
                <w:rFonts w:ascii="Times New Roman" w:eastAsia="Times New Roman" w:hAnsi="Times New Roman" w:cs="Times New Roman"/>
              </w:rPr>
              <w:t xml:space="preserve">Ministry of Energy and Water Resources, </w:t>
            </w:r>
          </w:p>
        </w:tc>
      </w:tr>
      <w:tr w:rsidR="00D63E51" w14:paraId="6352F0D9" w14:textId="77777777" w:rsidTr="00A37C04">
        <w:trPr>
          <w:trHeight w:val="354"/>
        </w:trPr>
        <w:tc>
          <w:tcPr>
            <w:tcW w:w="2280" w:type="dxa"/>
          </w:tcPr>
          <w:p w14:paraId="17F6D5E3" w14:textId="77777777" w:rsidR="00D63E51" w:rsidRPr="00631FF8" w:rsidRDefault="00D63E51" w:rsidP="00A37C04">
            <w:pPr>
              <w:ind w:left="0" w:right="-720"/>
              <w:jc w:val="both"/>
              <w:rPr>
                <w:rFonts w:ascii="Times New Roman" w:eastAsia="Times New Roman" w:hAnsi="Times New Roman" w:cs="Times New Roman"/>
                <w:b/>
                <w:bCs/>
                <w:i/>
                <w:color w:val="000000"/>
              </w:rPr>
            </w:pPr>
            <w:r w:rsidRPr="00631FF8">
              <w:rPr>
                <w:rFonts w:ascii="Times New Roman" w:eastAsia="Times New Roman" w:hAnsi="Times New Roman" w:cs="Times New Roman"/>
                <w:b/>
                <w:bCs/>
                <w:color w:val="000000"/>
              </w:rPr>
              <w:t xml:space="preserve">Project:      </w:t>
            </w:r>
          </w:p>
        </w:tc>
        <w:tc>
          <w:tcPr>
            <w:tcW w:w="6985" w:type="dxa"/>
          </w:tcPr>
          <w:p w14:paraId="737825E6" w14:textId="77777777" w:rsidR="00D63E51" w:rsidRPr="00631FF8" w:rsidRDefault="00D63E51" w:rsidP="00A37C04">
            <w:pPr>
              <w:ind w:left="0" w:right="-14"/>
              <w:jc w:val="both"/>
              <w:rPr>
                <w:rFonts w:ascii="Times New Roman" w:eastAsia="Times New Roman" w:hAnsi="Times New Roman" w:cs="Times New Roman"/>
              </w:rPr>
            </w:pPr>
            <w:r w:rsidRPr="00631FF8">
              <w:rPr>
                <w:rFonts w:ascii="Times New Roman" w:eastAsia="Times New Roman" w:hAnsi="Times New Roman" w:cs="Times New Roman"/>
              </w:rPr>
              <w:t>Somali Electricity Sector Recovery Project “SESRP”</w:t>
            </w:r>
          </w:p>
        </w:tc>
      </w:tr>
      <w:tr w:rsidR="00D63E51" w14:paraId="4F019754" w14:textId="77777777" w:rsidTr="00A37C04">
        <w:trPr>
          <w:trHeight w:val="961"/>
        </w:trPr>
        <w:tc>
          <w:tcPr>
            <w:tcW w:w="2280" w:type="dxa"/>
          </w:tcPr>
          <w:p w14:paraId="7FEE9E41" w14:textId="77777777" w:rsidR="00D63E51" w:rsidRPr="00631FF8" w:rsidRDefault="00D63E51" w:rsidP="00A37C04">
            <w:pPr>
              <w:ind w:left="0" w:right="-720"/>
              <w:jc w:val="both"/>
              <w:rPr>
                <w:rFonts w:ascii="Times New Roman" w:eastAsia="Times New Roman" w:hAnsi="Times New Roman" w:cs="Times New Roman"/>
                <w:b/>
                <w:bCs/>
                <w:i/>
                <w:color w:val="000000"/>
              </w:rPr>
            </w:pPr>
            <w:r w:rsidRPr="00631FF8">
              <w:rPr>
                <w:rFonts w:ascii="Times New Roman" w:eastAsia="Times New Roman" w:hAnsi="Times New Roman" w:cs="Times New Roman"/>
                <w:b/>
                <w:bCs/>
                <w:color w:val="000000"/>
              </w:rPr>
              <w:t>Contract title:</w:t>
            </w:r>
          </w:p>
        </w:tc>
        <w:tc>
          <w:tcPr>
            <w:tcW w:w="6985" w:type="dxa"/>
          </w:tcPr>
          <w:p w14:paraId="003A1343" w14:textId="77777777" w:rsidR="00D63E51" w:rsidRPr="00416330" w:rsidRDefault="00D63E51" w:rsidP="00A37C04">
            <w:pPr>
              <w:tabs>
                <w:tab w:val="right" w:pos="8640"/>
              </w:tabs>
              <w:ind w:left="0"/>
              <w:jc w:val="both"/>
              <w:rPr>
                <w:rFonts w:ascii="Times New Roman" w:eastAsia="Times New Roman" w:hAnsi="Times New Roman" w:cs="Times New Roman"/>
              </w:rPr>
            </w:pPr>
            <w:r w:rsidRPr="00005139">
              <w:rPr>
                <w:rFonts w:ascii="Times New Roman" w:eastAsia="Times New Roman" w:hAnsi="Times New Roman" w:cs="Times New Roman"/>
              </w:rPr>
              <w:t>Design, Supply, Installation, Testing, and Commissioning of 3.5MWp Solar PV Power Plant with 7 MWh of Battery Energy Storage System for the Galkayo Electricity Company (GECO) Galkayo, Galmudug State, Somalia</w:t>
            </w:r>
            <w:r>
              <w:rPr>
                <w:rFonts w:ascii="Times New Roman" w:eastAsia="Times New Roman" w:hAnsi="Times New Roman" w:cs="Times New Roman"/>
              </w:rPr>
              <w:t xml:space="preserve">. </w:t>
            </w:r>
          </w:p>
        </w:tc>
      </w:tr>
      <w:tr w:rsidR="00D63E51" w14:paraId="7EBB3E5A" w14:textId="77777777" w:rsidTr="00A37C04">
        <w:trPr>
          <w:trHeight w:val="277"/>
        </w:trPr>
        <w:tc>
          <w:tcPr>
            <w:tcW w:w="2280" w:type="dxa"/>
          </w:tcPr>
          <w:p w14:paraId="0B174EE2" w14:textId="77777777" w:rsidR="00D63E51" w:rsidRPr="00631FF8" w:rsidRDefault="00D63E51" w:rsidP="00A37C04">
            <w:pPr>
              <w:ind w:left="0" w:right="-720"/>
              <w:jc w:val="both"/>
              <w:rPr>
                <w:rFonts w:ascii="Times New Roman" w:eastAsia="Times New Roman" w:hAnsi="Times New Roman" w:cs="Times New Roman"/>
                <w:b/>
                <w:bCs/>
                <w:i/>
                <w:color w:val="000000"/>
              </w:rPr>
            </w:pPr>
            <w:r w:rsidRPr="00631FF8">
              <w:rPr>
                <w:rFonts w:ascii="Times New Roman" w:eastAsia="Times New Roman" w:hAnsi="Times New Roman" w:cs="Times New Roman"/>
                <w:b/>
                <w:bCs/>
                <w:color w:val="000000"/>
              </w:rPr>
              <w:t>Country:</w:t>
            </w:r>
          </w:p>
        </w:tc>
        <w:tc>
          <w:tcPr>
            <w:tcW w:w="6985" w:type="dxa"/>
          </w:tcPr>
          <w:p w14:paraId="1839DC0B" w14:textId="77777777" w:rsidR="00D63E51" w:rsidRPr="00631FF8" w:rsidRDefault="00D63E51" w:rsidP="00A37C04">
            <w:pPr>
              <w:ind w:left="0" w:right="-14"/>
              <w:jc w:val="both"/>
              <w:rPr>
                <w:rFonts w:ascii="Times New Roman" w:eastAsia="Times New Roman" w:hAnsi="Times New Roman" w:cs="Times New Roman"/>
              </w:rPr>
            </w:pPr>
            <w:r w:rsidRPr="00631FF8">
              <w:rPr>
                <w:rFonts w:ascii="Times New Roman" w:eastAsia="Times New Roman" w:hAnsi="Times New Roman" w:cs="Times New Roman"/>
              </w:rPr>
              <w:t>Federal Government of Somalia</w:t>
            </w:r>
          </w:p>
        </w:tc>
      </w:tr>
      <w:tr w:rsidR="00D63E51" w14:paraId="53883BA5" w14:textId="77777777" w:rsidTr="00A37C04">
        <w:trPr>
          <w:trHeight w:val="313"/>
        </w:trPr>
        <w:tc>
          <w:tcPr>
            <w:tcW w:w="2280" w:type="dxa"/>
          </w:tcPr>
          <w:p w14:paraId="7053F0EA" w14:textId="77777777" w:rsidR="00D63E51" w:rsidRPr="00631FF8" w:rsidRDefault="00D63E51" w:rsidP="00A37C04">
            <w:pPr>
              <w:ind w:left="0" w:right="-720"/>
              <w:jc w:val="both"/>
              <w:rPr>
                <w:rFonts w:ascii="Times New Roman" w:eastAsia="Times New Roman" w:hAnsi="Times New Roman" w:cs="Times New Roman"/>
                <w:b/>
                <w:bCs/>
                <w:i/>
                <w:color w:val="000000"/>
              </w:rPr>
            </w:pPr>
            <w:r w:rsidRPr="00631FF8">
              <w:rPr>
                <w:rFonts w:ascii="Times New Roman" w:eastAsia="Times New Roman" w:hAnsi="Times New Roman" w:cs="Times New Roman"/>
                <w:b/>
                <w:bCs/>
                <w:color w:val="000000"/>
              </w:rPr>
              <w:t>Grant No.:</w:t>
            </w:r>
          </w:p>
        </w:tc>
        <w:tc>
          <w:tcPr>
            <w:tcW w:w="6985" w:type="dxa"/>
          </w:tcPr>
          <w:p w14:paraId="5F4E2257" w14:textId="77777777" w:rsidR="00D63E51" w:rsidRPr="00631FF8" w:rsidRDefault="00D63E51" w:rsidP="00A37C04">
            <w:pPr>
              <w:ind w:left="0" w:right="-14"/>
              <w:jc w:val="both"/>
              <w:rPr>
                <w:rFonts w:ascii="Times New Roman" w:eastAsia="Times New Roman" w:hAnsi="Times New Roman" w:cs="Times New Roman"/>
                <w:highlight w:val="yellow"/>
              </w:rPr>
            </w:pPr>
            <w:r w:rsidRPr="001C3092">
              <w:rPr>
                <w:rFonts w:ascii="Times New Roman" w:eastAsia="Times New Roman" w:hAnsi="Times New Roman" w:cs="Times New Roman"/>
              </w:rPr>
              <w:t>D931-SO</w:t>
            </w:r>
          </w:p>
        </w:tc>
      </w:tr>
      <w:tr w:rsidR="00D63E51" w14:paraId="15A5F9F7" w14:textId="77777777" w:rsidTr="00A37C04">
        <w:trPr>
          <w:trHeight w:val="187"/>
        </w:trPr>
        <w:tc>
          <w:tcPr>
            <w:tcW w:w="2280" w:type="dxa"/>
          </w:tcPr>
          <w:p w14:paraId="2C651331" w14:textId="77777777" w:rsidR="00D63E51" w:rsidRPr="00631FF8" w:rsidRDefault="00D63E51" w:rsidP="00A37C04">
            <w:pPr>
              <w:ind w:left="0" w:right="-720"/>
              <w:jc w:val="both"/>
              <w:rPr>
                <w:rFonts w:ascii="Times New Roman" w:eastAsia="Times New Roman" w:hAnsi="Times New Roman" w:cs="Times New Roman"/>
                <w:b/>
                <w:bCs/>
                <w:color w:val="000000"/>
              </w:rPr>
            </w:pPr>
            <w:r w:rsidRPr="00631FF8">
              <w:rPr>
                <w:rFonts w:ascii="Times New Roman" w:eastAsia="Times New Roman" w:hAnsi="Times New Roman" w:cs="Times New Roman"/>
                <w:b/>
                <w:bCs/>
                <w:color w:val="000000"/>
              </w:rPr>
              <w:t xml:space="preserve">RFB No: </w:t>
            </w:r>
            <w:r w:rsidRPr="00631FF8">
              <w:rPr>
                <w:rFonts w:ascii="Times New Roman" w:eastAsia="Times New Roman" w:hAnsi="Times New Roman" w:cs="Times New Roman"/>
                <w:b/>
                <w:bCs/>
                <w:i/>
                <w:color w:val="000000"/>
              </w:rPr>
              <w:t xml:space="preserve"> </w:t>
            </w:r>
          </w:p>
        </w:tc>
        <w:tc>
          <w:tcPr>
            <w:tcW w:w="6985" w:type="dxa"/>
          </w:tcPr>
          <w:p w14:paraId="3C9E0802" w14:textId="77777777" w:rsidR="00D63E51" w:rsidRPr="00631FF8" w:rsidRDefault="00D63E51" w:rsidP="00A37C04">
            <w:pPr>
              <w:ind w:left="0" w:right="-14"/>
              <w:jc w:val="both"/>
              <w:rPr>
                <w:rFonts w:ascii="Times New Roman" w:eastAsia="Times New Roman" w:hAnsi="Times New Roman" w:cs="Times New Roman"/>
              </w:rPr>
            </w:pPr>
            <w:r w:rsidRPr="001C3092">
              <w:rPr>
                <w:rFonts w:ascii="Times New Roman" w:eastAsia="Times New Roman" w:hAnsi="Times New Roman" w:cs="Times New Roman"/>
              </w:rPr>
              <w:t>SO-MOEWR-4591</w:t>
            </w:r>
            <w:r>
              <w:rPr>
                <w:rFonts w:ascii="Times New Roman" w:eastAsia="Times New Roman" w:hAnsi="Times New Roman" w:cs="Times New Roman"/>
              </w:rPr>
              <w:t>7</w:t>
            </w:r>
            <w:r w:rsidRPr="001C3092">
              <w:rPr>
                <w:rFonts w:ascii="Times New Roman" w:eastAsia="Times New Roman" w:hAnsi="Times New Roman" w:cs="Times New Roman"/>
              </w:rPr>
              <w:t>8-CW-RFB</w:t>
            </w:r>
          </w:p>
        </w:tc>
      </w:tr>
      <w:tr w:rsidR="00D63E51" w14:paraId="4055A4AC" w14:textId="77777777" w:rsidTr="00D63E51">
        <w:trPr>
          <w:trHeight w:val="322"/>
        </w:trPr>
        <w:tc>
          <w:tcPr>
            <w:tcW w:w="2280" w:type="dxa"/>
          </w:tcPr>
          <w:p w14:paraId="1B7325EA" w14:textId="77777777" w:rsidR="00D63E51" w:rsidRPr="00631FF8" w:rsidRDefault="00D63E51" w:rsidP="00A37C04">
            <w:pPr>
              <w:ind w:left="0" w:right="-720"/>
              <w:jc w:val="both"/>
              <w:rPr>
                <w:rFonts w:ascii="Times New Roman" w:eastAsia="Times New Roman" w:hAnsi="Times New Roman" w:cs="Times New Roman"/>
                <w:b/>
                <w:bCs/>
                <w:color w:val="000000"/>
              </w:rPr>
            </w:pPr>
            <w:r w:rsidRPr="00631FF8">
              <w:rPr>
                <w:rFonts w:ascii="Times New Roman" w:eastAsia="Times New Roman" w:hAnsi="Times New Roman" w:cs="Times New Roman"/>
                <w:b/>
                <w:bCs/>
                <w:color w:val="000000"/>
              </w:rPr>
              <w:t xml:space="preserve">Issued on: </w:t>
            </w:r>
            <w:r w:rsidRPr="00631FF8">
              <w:rPr>
                <w:rFonts w:ascii="Times New Roman" w:eastAsia="Times New Roman" w:hAnsi="Times New Roman" w:cs="Times New Roman"/>
                <w:b/>
                <w:bCs/>
                <w:i/>
                <w:color w:val="000000"/>
              </w:rPr>
              <w:t xml:space="preserve"> </w:t>
            </w:r>
          </w:p>
        </w:tc>
        <w:tc>
          <w:tcPr>
            <w:tcW w:w="6985" w:type="dxa"/>
            <w:shd w:val="clear" w:color="auto" w:fill="auto"/>
          </w:tcPr>
          <w:p w14:paraId="2B8249CA" w14:textId="172A2E3A" w:rsidR="00D63E51" w:rsidRPr="00631FF8" w:rsidRDefault="004330D1" w:rsidP="00A37C04">
            <w:pPr>
              <w:ind w:left="0" w:right="-720"/>
              <w:jc w:val="both"/>
              <w:rPr>
                <w:rFonts w:ascii="Times New Roman" w:eastAsia="Times New Roman" w:hAnsi="Times New Roman" w:cs="Times New Roman"/>
                <w:b/>
              </w:rPr>
            </w:pPr>
            <w:r>
              <w:rPr>
                <w:rFonts w:ascii="Times New Roman" w:eastAsia="Times New Roman" w:hAnsi="Times New Roman" w:cs="Times New Roman"/>
                <w:b/>
              </w:rPr>
              <w:t>4</w:t>
            </w:r>
            <w:r w:rsidR="00D63E51" w:rsidRPr="00D63E51">
              <w:rPr>
                <w:rFonts w:ascii="Times New Roman" w:eastAsia="Times New Roman" w:hAnsi="Times New Roman" w:cs="Times New Roman"/>
                <w:b/>
                <w:vertAlign w:val="superscript"/>
              </w:rPr>
              <w:t>th</w:t>
            </w:r>
            <w:r w:rsidR="00D63E51">
              <w:rPr>
                <w:rFonts w:ascii="Times New Roman" w:eastAsia="Times New Roman" w:hAnsi="Times New Roman" w:cs="Times New Roman"/>
                <w:b/>
              </w:rPr>
              <w:t xml:space="preserve"> </w:t>
            </w:r>
            <w:r>
              <w:rPr>
                <w:rFonts w:ascii="Times New Roman" w:eastAsia="Times New Roman" w:hAnsi="Times New Roman" w:cs="Times New Roman"/>
                <w:b/>
              </w:rPr>
              <w:t>January</w:t>
            </w:r>
            <w:r w:rsidR="00D63E51">
              <w:rPr>
                <w:rFonts w:ascii="Times New Roman" w:eastAsia="Times New Roman" w:hAnsi="Times New Roman" w:cs="Times New Roman"/>
                <w:b/>
              </w:rPr>
              <w:t xml:space="preserve"> 2024 </w:t>
            </w:r>
          </w:p>
        </w:tc>
      </w:tr>
    </w:tbl>
    <w:p w14:paraId="309B2F9B" w14:textId="77777777" w:rsidR="00D63E51" w:rsidRDefault="00D63E51" w:rsidP="00D63E51">
      <w:pPr>
        <w:tabs>
          <w:tab w:val="right" w:pos="8640"/>
        </w:tabs>
        <w:ind w:left="0"/>
        <w:jc w:val="both"/>
        <w:rPr>
          <w:rFonts w:ascii="Times New Roman" w:eastAsia="Times New Roman" w:hAnsi="Times New Roman" w:cs="Times New Roman"/>
        </w:rPr>
      </w:pPr>
    </w:p>
    <w:p w14:paraId="4C7E0DF9" w14:textId="77777777" w:rsidR="00D63E51" w:rsidRPr="00246215" w:rsidRDefault="00D63E51" w:rsidP="00D63E51">
      <w:pPr>
        <w:pStyle w:val="ListParagraph"/>
        <w:numPr>
          <w:ilvl w:val="0"/>
          <w:numId w:val="4"/>
        </w:numPr>
        <w:tabs>
          <w:tab w:val="right" w:pos="8640"/>
        </w:tabs>
        <w:jc w:val="both"/>
        <w:rPr>
          <w:rFonts w:ascii="Times New Roman" w:eastAsia="Times New Roman" w:hAnsi="Times New Roman" w:cs="Times New Roman"/>
        </w:rPr>
      </w:pPr>
      <w:r w:rsidRPr="00246215">
        <w:rPr>
          <w:rFonts w:ascii="Times New Roman" w:eastAsia="Times New Roman" w:hAnsi="Times New Roman" w:cs="Times New Roman"/>
        </w:rPr>
        <w:t>The Federal Government of Somalia has received</w:t>
      </w:r>
      <w:r w:rsidRPr="00246215">
        <w:rPr>
          <w:rFonts w:ascii="Times New Roman" w:eastAsia="Times New Roman" w:hAnsi="Times New Roman" w:cs="Times New Roman"/>
          <w:i/>
        </w:rPr>
        <w:t xml:space="preserve"> </w:t>
      </w:r>
      <w:r w:rsidRPr="00246215">
        <w:rPr>
          <w:rFonts w:ascii="Times New Roman" w:eastAsia="Times New Roman" w:hAnsi="Times New Roman" w:cs="Times New Roman"/>
        </w:rPr>
        <w:t xml:space="preserve">financing from the World Bank toward the cost of the Somali Electricity Sector Recovery Project and intends to apply part of the proceeds toward payments under the Contracts for </w:t>
      </w:r>
      <w:bookmarkStart w:id="0" w:name="_Hlk182051221"/>
      <w:r w:rsidRPr="00234F5E">
        <w:rPr>
          <w:rFonts w:ascii="Times New Roman" w:eastAsia="Times New Roman" w:hAnsi="Times New Roman" w:cs="Times New Roman"/>
          <w:b/>
          <w:bCs/>
        </w:rPr>
        <w:t>Design, Supply, Installation, Testing, and Commissioning of 3.</w:t>
      </w:r>
      <w:r>
        <w:rPr>
          <w:rFonts w:ascii="Times New Roman" w:eastAsia="Times New Roman" w:hAnsi="Times New Roman" w:cs="Times New Roman"/>
          <w:b/>
          <w:bCs/>
        </w:rPr>
        <w:t>5</w:t>
      </w:r>
      <w:r w:rsidRPr="00234F5E">
        <w:rPr>
          <w:rFonts w:ascii="Times New Roman" w:eastAsia="Times New Roman" w:hAnsi="Times New Roman" w:cs="Times New Roman"/>
          <w:b/>
          <w:bCs/>
        </w:rPr>
        <w:t>MWp Solar PV Power Plant with 7 MWh of Battery Energy Storage System for the Galkayo Electric</w:t>
      </w:r>
      <w:r>
        <w:rPr>
          <w:rFonts w:ascii="Times New Roman" w:eastAsia="Times New Roman" w:hAnsi="Times New Roman" w:cs="Times New Roman"/>
          <w:b/>
          <w:bCs/>
        </w:rPr>
        <w:t xml:space="preserve">ity </w:t>
      </w:r>
      <w:r w:rsidRPr="00234F5E">
        <w:rPr>
          <w:rFonts w:ascii="Times New Roman" w:eastAsia="Times New Roman" w:hAnsi="Times New Roman" w:cs="Times New Roman"/>
          <w:b/>
          <w:bCs/>
        </w:rPr>
        <w:t>Company (GECO) Galkayo, Galmudug State, Somalia</w:t>
      </w:r>
      <w:r w:rsidRPr="00234F5E">
        <w:rPr>
          <w:rFonts w:ascii="Times New Roman" w:eastAsia="Times New Roman" w:hAnsi="Times New Roman" w:cs="Times New Roman"/>
        </w:rPr>
        <w:t xml:space="preserve"> </w:t>
      </w:r>
      <w:bookmarkEnd w:id="0"/>
      <w:r>
        <w:rPr>
          <w:rFonts w:ascii="Times New Roman" w:eastAsia="Times New Roman" w:hAnsi="Times New Roman" w:cs="Times New Roman"/>
        </w:rPr>
        <w:t xml:space="preserve">   </w:t>
      </w:r>
      <w:r w:rsidRPr="00234F5E">
        <w:rPr>
          <w:rFonts w:ascii="Times New Roman" w:eastAsia="Times New Roman" w:hAnsi="Times New Roman" w:cs="Times New Roman"/>
        </w:rPr>
        <w:t>For this contract, the Borrower shall process</w:t>
      </w:r>
      <w:r w:rsidRPr="00246215">
        <w:rPr>
          <w:rFonts w:ascii="Times New Roman" w:eastAsia="Times New Roman" w:hAnsi="Times New Roman" w:cs="Times New Roman"/>
        </w:rPr>
        <w:t xml:space="preserve"> the payments using the Direct Payment disbursement method, as defined in the World Bank’s Disbursement Guidelines for Investment Project Financing except for those payments which the contract provides to be made through letter of credit. </w:t>
      </w:r>
      <w:bookmarkStart w:id="1" w:name="_heading=h.3znysh7" w:colFirst="0" w:colLast="0"/>
      <w:bookmarkEnd w:id="1"/>
    </w:p>
    <w:p w14:paraId="1AEAD9EF" w14:textId="77777777" w:rsidR="00D63E51" w:rsidRPr="000C00C5" w:rsidRDefault="00D63E51" w:rsidP="00D63E51">
      <w:pPr>
        <w:pStyle w:val="ListParagraph"/>
        <w:tabs>
          <w:tab w:val="right" w:pos="8640"/>
        </w:tabs>
        <w:spacing w:line="276" w:lineRule="auto"/>
        <w:jc w:val="both"/>
        <w:rPr>
          <w:rFonts w:ascii="Times New Roman" w:eastAsia="Times New Roman" w:hAnsi="Times New Roman" w:cs="Times New Roman"/>
        </w:rPr>
      </w:pPr>
    </w:p>
    <w:p w14:paraId="3EB75C73" w14:textId="77777777" w:rsidR="00D63E51" w:rsidRPr="0084775A" w:rsidRDefault="00D63E51" w:rsidP="00D63E51">
      <w:pPr>
        <w:pStyle w:val="ListParagraph"/>
        <w:numPr>
          <w:ilvl w:val="0"/>
          <w:numId w:val="4"/>
        </w:numPr>
        <w:tabs>
          <w:tab w:val="right" w:pos="8640"/>
        </w:tabs>
        <w:spacing w:line="276" w:lineRule="auto"/>
        <w:jc w:val="both"/>
        <w:rPr>
          <w:rFonts w:ascii="Times New Roman" w:eastAsia="Times New Roman" w:hAnsi="Times New Roman" w:cs="Times New Roman"/>
          <w:b/>
        </w:rPr>
      </w:pPr>
      <w:r w:rsidRPr="0084775A">
        <w:rPr>
          <w:rFonts w:ascii="Times New Roman" w:eastAsia="Times New Roman" w:hAnsi="Times New Roman" w:cs="Times New Roman"/>
        </w:rPr>
        <w:t xml:space="preserve">The </w:t>
      </w:r>
      <w:r w:rsidRPr="0084775A">
        <w:rPr>
          <w:rFonts w:ascii="Times New Roman" w:eastAsia="Times New Roman" w:hAnsi="Times New Roman" w:cs="Times New Roman"/>
          <w:b/>
        </w:rPr>
        <w:t>Ministry of Energy and Water Resources</w:t>
      </w:r>
      <w:r w:rsidRPr="0084775A">
        <w:rPr>
          <w:rFonts w:ascii="Times New Roman" w:eastAsia="Times New Roman" w:hAnsi="Times New Roman" w:cs="Times New Roman"/>
        </w:rPr>
        <w:t xml:space="preserve"> now invites sealed Bids from eligible Bidders for provision of </w:t>
      </w:r>
      <w:r w:rsidRPr="00234F5E">
        <w:rPr>
          <w:rFonts w:ascii="Times New Roman" w:eastAsia="Times New Roman" w:hAnsi="Times New Roman" w:cs="Times New Roman"/>
          <w:b/>
          <w:bCs/>
        </w:rPr>
        <w:t>Design, Supply, Installation, Testing, and Commissioning of 3.</w:t>
      </w:r>
      <w:r>
        <w:rPr>
          <w:rFonts w:ascii="Times New Roman" w:eastAsia="Times New Roman" w:hAnsi="Times New Roman" w:cs="Times New Roman"/>
          <w:b/>
          <w:bCs/>
        </w:rPr>
        <w:t>5</w:t>
      </w:r>
      <w:r w:rsidRPr="00234F5E">
        <w:rPr>
          <w:rFonts w:ascii="Times New Roman" w:eastAsia="Times New Roman" w:hAnsi="Times New Roman" w:cs="Times New Roman"/>
          <w:b/>
          <w:bCs/>
        </w:rPr>
        <w:t>MWp Solar PV Power Plant with 7 MWh of Battery Energy Storage System for the Galkayo Electric</w:t>
      </w:r>
      <w:r>
        <w:rPr>
          <w:rFonts w:ascii="Times New Roman" w:eastAsia="Times New Roman" w:hAnsi="Times New Roman" w:cs="Times New Roman"/>
          <w:b/>
          <w:bCs/>
        </w:rPr>
        <w:t xml:space="preserve">ity </w:t>
      </w:r>
      <w:r w:rsidRPr="00234F5E">
        <w:rPr>
          <w:rFonts w:ascii="Times New Roman" w:eastAsia="Times New Roman" w:hAnsi="Times New Roman" w:cs="Times New Roman"/>
          <w:b/>
          <w:bCs/>
        </w:rPr>
        <w:t>Company (GECO) Galkayo, Galmudug State, Somalia</w:t>
      </w:r>
      <w:r w:rsidRPr="00246215">
        <w:rPr>
          <w:rFonts w:ascii="Times New Roman" w:eastAsia="Times New Roman" w:hAnsi="Times New Roman" w:cs="Times New Roman"/>
        </w:rPr>
        <w:t xml:space="preserve"> </w:t>
      </w:r>
      <w:r w:rsidRPr="0084775A">
        <w:rPr>
          <w:rFonts w:ascii="Times New Roman" w:eastAsia="Times New Roman" w:hAnsi="Times New Roman" w:cs="Times New Roman"/>
        </w:rPr>
        <w:t>as detailed in the table below.</w:t>
      </w:r>
    </w:p>
    <w:p w14:paraId="1B626B37" w14:textId="77777777" w:rsidR="00D63E51" w:rsidRDefault="00D63E51" w:rsidP="00D63E51">
      <w:pPr>
        <w:spacing w:after="134"/>
        <w:ind w:right="-14" w:firstLine="720"/>
        <w:rPr>
          <w:rFonts w:ascii="Times New Roman" w:eastAsia="Times New Roman" w:hAnsi="Times New Roman" w:cs="Times New Roman"/>
          <w:b/>
        </w:rPr>
      </w:pPr>
    </w:p>
    <w:p w14:paraId="29B7E2BE" w14:textId="77777777" w:rsidR="00D63E51" w:rsidRDefault="00D63E51" w:rsidP="00D63E51">
      <w:pPr>
        <w:spacing w:after="134"/>
        <w:ind w:right="-14" w:firstLine="720"/>
        <w:rPr>
          <w:rFonts w:ascii="Times New Roman" w:eastAsia="Times New Roman" w:hAnsi="Times New Roman" w:cs="Times New Roman"/>
          <w:b/>
        </w:rPr>
      </w:pPr>
    </w:p>
    <w:p w14:paraId="0E824AA0" w14:textId="77777777" w:rsidR="00D63E51" w:rsidRDefault="00D63E51" w:rsidP="00D63E51">
      <w:pPr>
        <w:spacing w:after="134"/>
        <w:ind w:left="0" w:right="-14"/>
        <w:rPr>
          <w:rFonts w:ascii="Times New Roman" w:eastAsia="Times New Roman" w:hAnsi="Times New Roman" w:cs="Times New Roman"/>
          <w:b/>
        </w:rPr>
      </w:pPr>
    </w:p>
    <w:p w14:paraId="3775870F" w14:textId="77777777" w:rsidR="00D63E51" w:rsidRDefault="00D63E51" w:rsidP="00D63E51">
      <w:pPr>
        <w:spacing w:after="60"/>
        <w:ind w:left="0"/>
        <w:rPr>
          <w:rFonts w:ascii="Times New Roman" w:eastAsia="Times New Roman" w:hAnsi="Times New Roman" w:cs="Times New Roman"/>
          <w:b/>
        </w:rPr>
      </w:pPr>
    </w:p>
    <w:p w14:paraId="32CB275D" w14:textId="77777777" w:rsidR="00D63E51" w:rsidRDefault="00D63E51" w:rsidP="00D63E51">
      <w:pPr>
        <w:spacing w:after="60"/>
        <w:ind w:left="0"/>
        <w:rPr>
          <w:rFonts w:ascii="Times New Roman" w:eastAsia="Times New Roman" w:hAnsi="Times New Roman" w:cs="Times New Roman"/>
          <w:b/>
        </w:rPr>
      </w:pPr>
    </w:p>
    <w:p w14:paraId="36B1D741" w14:textId="77777777" w:rsidR="00D63E51" w:rsidRDefault="00D63E51" w:rsidP="00D63E51">
      <w:pPr>
        <w:spacing w:after="60"/>
        <w:ind w:left="0"/>
        <w:rPr>
          <w:rFonts w:ascii="Times New Roman" w:eastAsia="Times New Roman" w:hAnsi="Times New Roman" w:cs="Times New Roman"/>
          <w:b/>
        </w:rPr>
      </w:pPr>
    </w:p>
    <w:p w14:paraId="5F9BA27E" w14:textId="77777777" w:rsidR="00D63E51" w:rsidRDefault="00D63E51" w:rsidP="00D63E51">
      <w:pPr>
        <w:spacing w:after="0"/>
        <w:ind w:left="0"/>
        <w:rPr>
          <w:rFonts w:ascii="Times New Roman" w:eastAsia="Times New Roman" w:hAnsi="Times New Roman" w:cs="Times New Roman"/>
          <w:b/>
        </w:rPr>
      </w:pPr>
    </w:p>
    <w:p w14:paraId="70B5995B" w14:textId="77777777" w:rsidR="00D63E51" w:rsidRDefault="00D63E51" w:rsidP="00D63E51">
      <w:pPr>
        <w:spacing w:after="60"/>
        <w:ind w:left="0"/>
        <w:rPr>
          <w:rFonts w:ascii="Times New Roman" w:eastAsia="Times New Roman" w:hAnsi="Times New Roman" w:cs="Times New Roman"/>
          <w:b/>
        </w:rPr>
      </w:pPr>
      <w:r>
        <w:rPr>
          <w:rFonts w:ascii="Times New Roman" w:eastAsia="Times New Roman" w:hAnsi="Times New Roman" w:cs="Times New Roman"/>
          <w:b/>
        </w:rPr>
        <w:lastRenderedPageBreak/>
        <w:t xml:space="preserve">Table1: GECO, Galkayo City, Somalia </w:t>
      </w:r>
    </w:p>
    <w:tbl>
      <w:tblPr>
        <w:tblW w:w="10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
        <w:gridCol w:w="3468"/>
        <w:gridCol w:w="6078"/>
      </w:tblGrid>
      <w:tr w:rsidR="00D63E51" w14:paraId="394FC654" w14:textId="77777777" w:rsidTr="00A37C04">
        <w:trPr>
          <w:trHeight w:val="20"/>
          <w:jc w:val="center"/>
        </w:trPr>
        <w:tc>
          <w:tcPr>
            <w:tcW w:w="847" w:type="dxa"/>
            <w:shd w:val="clear" w:color="auto" w:fill="auto"/>
            <w:vAlign w:val="center"/>
          </w:tcPr>
          <w:p w14:paraId="01C9333F" w14:textId="77777777" w:rsidR="00D63E51" w:rsidRDefault="00D63E51" w:rsidP="00A37C04">
            <w:pPr>
              <w:ind w:left="0"/>
              <w:rPr>
                <w:rFonts w:ascii="Times New Roman" w:eastAsia="Times New Roman" w:hAnsi="Times New Roman" w:cs="Times New Roman"/>
                <w:b/>
              </w:rPr>
            </w:pPr>
            <w:r>
              <w:rPr>
                <w:rFonts w:ascii="Times New Roman" w:eastAsia="Times New Roman" w:hAnsi="Times New Roman" w:cs="Times New Roman"/>
                <w:b/>
              </w:rPr>
              <w:t xml:space="preserve">Item </w:t>
            </w:r>
          </w:p>
        </w:tc>
        <w:tc>
          <w:tcPr>
            <w:tcW w:w="3468" w:type="dxa"/>
            <w:shd w:val="clear" w:color="auto" w:fill="auto"/>
            <w:vAlign w:val="center"/>
          </w:tcPr>
          <w:p w14:paraId="1EBF9CAE" w14:textId="77777777" w:rsidR="00D63E51" w:rsidRDefault="00D63E51" w:rsidP="00A37C04">
            <w:pPr>
              <w:ind w:firstLine="720"/>
              <w:jc w:val="center"/>
              <w:rPr>
                <w:rFonts w:ascii="Times New Roman" w:eastAsia="Times New Roman" w:hAnsi="Times New Roman" w:cs="Times New Roman"/>
                <w:b/>
              </w:rPr>
            </w:pPr>
            <w:r>
              <w:rPr>
                <w:rFonts w:ascii="Times New Roman" w:eastAsia="Times New Roman" w:hAnsi="Times New Roman" w:cs="Times New Roman"/>
                <w:b/>
              </w:rPr>
              <w:t>Description</w:t>
            </w:r>
          </w:p>
        </w:tc>
        <w:tc>
          <w:tcPr>
            <w:tcW w:w="6078" w:type="dxa"/>
            <w:shd w:val="clear" w:color="auto" w:fill="auto"/>
            <w:vAlign w:val="center"/>
          </w:tcPr>
          <w:p w14:paraId="37EA79CF" w14:textId="77777777" w:rsidR="00D63E51" w:rsidRDefault="00D63E51" w:rsidP="00A37C04">
            <w:pPr>
              <w:ind w:firstLine="720"/>
              <w:jc w:val="center"/>
              <w:rPr>
                <w:rFonts w:ascii="Times New Roman" w:eastAsia="Times New Roman" w:hAnsi="Times New Roman" w:cs="Times New Roman"/>
                <w:b/>
              </w:rPr>
            </w:pPr>
            <w:r>
              <w:rPr>
                <w:rFonts w:ascii="Times New Roman" w:eastAsia="Times New Roman" w:hAnsi="Times New Roman" w:cs="Times New Roman"/>
                <w:b/>
              </w:rPr>
              <w:t xml:space="preserve">Details </w:t>
            </w:r>
          </w:p>
        </w:tc>
      </w:tr>
      <w:tr w:rsidR="00D63E51" w14:paraId="3314DAB1" w14:textId="77777777" w:rsidTr="00A37C04">
        <w:trPr>
          <w:jc w:val="center"/>
        </w:trPr>
        <w:tc>
          <w:tcPr>
            <w:tcW w:w="847" w:type="dxa"/>
            <w:shd w:val="clear" w:color="auto" w:fill="auto"/>
            <w:vAlign w:val="center"/>
          </w:tcPr>
          <w:p w14:paraId="44784CF9" w14:textId="77777777" w:rsidR="00D63E51" w:rsidRDefault="00D63E51" w:rsidP="00A37C04">
            <w:pPr>
              <w:ind w:left="0"/>
              <w:rPr>
                <w:rFonts w:ascii="Times New Roman" w:eastAsia="Times New Roman" w:hAnsi="Times New Roman" w:cs="Times New Roman"/>
                <w:b/>
              </w:rPr>
            </w:pPr>
            <w:r>
              <w:rPr>
                <w:rFonts w:ascii="Times New Roman" w:eastAsia="Times New Roman" w:hAnsi="Times New Roman" w:cs="Times New Roman"/>
                <w:b/>
              </w:rPr>
              <w:t>A</w:t>
            </w:r>
          </w:p>
        </w:tc>
        <w:tc>
          <w:tcPr>
            <w:tcW w:w="9546" w:type="dxa"/>
            <w:gridSpan w:val="2"/>
            <w:shd w:val="clear" w:color="auto" w:fill="auto"/>
            <w:vAlign w:val="center"/>
          </w:tcPr>
          <w:p w14:paraId="562DB8BC"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b/>
              </w:rPr>
              <w:t>Project General Information</w:t>
            </w:r>
          </w:p>
        </w:tc>
      </w:tr>
      <w:tr w:rsidR="00D63E51" w14:paraId="26B70B73" w14:textId="77777777" w:rsidTr="00A37C04">
        <w:trPr>
          <w:trHeight w:val="21"/>
          <w:jc w:val="center"/>
        </w:trPr>
        <w:tc>
          <w:tcPr>
            <w:tcW w:w="847" w:type="dxa"/>
            <w:shd w:val="clear" w:color="auto" w:fill="auto"/>
            <w:vAlign w:val="center"/>
          </w:tcPr>
          <w:p w14:paraId="42167C56" w14:textId="77777777" w:rsidR="00D63E51" w:rsidRDefault="00D63E51" w:rsidP="00D63E51">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73ACC662"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Name of the plant</w:t>
            </w:r>
          </w:p>
        </w:tc>
        <w:tc>
          <w:tcPr>
            <w:tcW w:w="6078" w:type="dxa"/>
            <w:shd w:val="clear" w:color="auto" w:fill="auto"/>
            <w:vAlign w:val="center"/>
          </w:tcPr>
          <w:p w14:paraId="464380F5"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Hybrid PV Power Plant for GECO, Galkayo, Somalia.</w:t>
            </w:r>
          </w:p>
        </w:tc>
      </w:tr>
      <w:tr w:rsidR="00D63E51" w14:paraId="4D536479" w14:textId="77777777" w:rsidTr="00A37C04">
        <w:trPr>
          <w:trHeight w:val="20"/>
          <w:jc w:val="center"/>
        </w:trPr>
        <w:tc>
          <w:tcPr>
            <w:tcW w:w="847" w:type="dxa"/>
            <w:shd w:val="clear" w:color="auto" w:fill="auto"/>
            <w:vAlign w:val="center"/>
          </w:tcPr>
          <w:p w14:paraId="573F0973" w14:textId="77777777" w:rsidR="00D63E51" w:rsidRDefault="00D63E51" w:rsidP="00D63E51">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285A7657"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GPS Coordinates</w:t>
            </w:r>
          </w:p>
        </w:tc>
        <w:tc>
          <w:tcPr>
            <w:tcW w:w="6078" w:type="dxa"/>
            <w:shd w:val="clear" w:color="auto" w:fill="auto"/>
            <w:vAlign w:val="center"/>
          </w:tcPr>
          <w:p w14:paraId="317AC139" w14:textId="77777777" w:rsidR="00D63E51" w:rsidRDefault="00D63E51" w:rsidP="00A37C04">
            <w:pPr>
              <w:ind w:left="0"/>
              <w:jc w:val="both"/>
              <w:rPr>
                <w:rFonts w:ascii="Times New Roman" w:eastAsia="Times New Roman" w:hAnsi="Times New Roman" w:cs="Times New Roman"/>
                <w:highlight w:val="green"/>
              </w:rPr>
            </w:pPr>
            <w:r>
              <w:rPr>
                <w:rFonts w:ascii="Times New Roman" w:eastAsia="Times New Roman" w:hAnsi="Times New Roman" w:cs="Times New Roman"/>
              </w:rPr>
              <w:t xml:space="preserve"> </w:t>
            </w:r>
            <w:r w:rsidRPr="00416330">
              <w:rPr>
                <w:rFonts w:ascii="Times New Roman" w:eastAsia="Times New Roman" w:hAnsi="Times New Roman" w:cs="Times New Roman"/>
              </w:rPr>
              <w:t>6.7873° N, 47.4392° E</w:t>
            </w:r>
          </w:p>
        </w:tc>
      </w:tr>
      <w:tr w:rsidR="00D63E51" w14:paraId="6659FAD3" w14:textId="77777777" w:rsidTr="00A37C04">
        <w:trPr>
          <w:trHeight w:val="20"/>
          <w:jc w:val="center"/>
        </w:trPr>
        <w:tc>
          <w:tcPr>
            <w:tcW w:w="847" w:type="dxa"/>
            <w:shd w:val="clear" w:color="auto" w:fill="auto"/>
            <w:vAlign w:val="center"/>
          </w:tcPr>
          <w:p w14:paraId="13425BB6" w14:textId="77777777" w:rsidR="00D63E51" w:rsidRDefault="00D63E51" w:rsidP="00D63E51">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73C52237"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Location</w:t>
            </w:r>
          </w:p>
        </w:tc>
        <w:tc>
          <w:tcPr>
            <w:tcW w:w="6078" w:type="dxa"/>
            <w:shd w:val="clear" w:color="auto" w:fill="auto"/>
            <w:vAlign w:val="center"/>
          </w:tcPr>
          <w:p w14:paraId="6CBE94A9"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Galkayo, Galmudug State of Somalia</w:t>
            </w:r>
          </w:p>
        </w:tc>
      </w:tr>
      <w:tr w:rsidR="00D63E51" w14:paraId="1909641E" w14:textId="77777777" w:rsidTr="00A37C04">
        <w:trPr>
          <w:trHeight w:val="1087"/>
          <w:jc w:val="center"/>
        </w:trPr>
        <w:tc>
          <w:tcPr>
            <w:tcW w:w="847" w:type="dxa"/>
            <w:shd w:val="clear" w:color="auto" w:fill="auto"/>
            <w:vAlign w:val="center"/>
          </w:tcPr>
          <w:p w14:paraId="24F84BFE" w14:textId="77777777" w:rsidR="00D63E51" w:rsidRDefault="00D63E51" w:rsidP="00D63E51">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648812DB"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Project Scope</w:t>
            </w:r>
          </w:p>
        </w:tc>
        <w:tc>
          <w:tcPr>
            <w:tcW w:w="6078" w:type="dxa"/>
            <w:shd w:val="clear" w:color="auto" w:fill="auto"/>
            <w:vAlign w:val="center"/>
          </w:tcPr>
          <w:p w14:paraId="5348559E" w14:textId="77777777" w:rsidR="00D63E51" w:rsidRPr="001D3731" w:rsidRDefault="00D63E51" w:rsidP="00A37C04">
            <w:pPr>
              <w:ind w:left="0"/>
              <w:jc w:val="both"/>
              <w:rPr>
                <w:rFonts w:ascii="Times New Roman" w:eastAsia="Times New Roman" w:hAnsi="Times New Roman" w:cs="Times New Roman"/>
                <w:highlight w:val="green"/>
              </w:rPr>
            </w:pPr>
            <w:r w:rsidRPr="00234F5E">
              <w:rPr>
                <w:rFonts w:ascii="Times New Roman" w:eastAsia="Times New Roman" w:hAnsi="Times New Roman" w:cs="Times New Roman"/>
              </w:rPr>
              <w:t>Design, Supply, Installation, Testing, and Commissioning of 3.5MWp Solar PV Power Plant with 7 MWh of Battery Energy Storage System for the Galkayo Electric</w:t>
            </w:r>
            <w:r>
              <w:rPr>
                <w:rFonts w:ascii="Times New Roman" w:eastAsia="Times New Roman" w:hAnsi="Times New Roman" w:cs="Times New Roman"/>
              </w:rPr>
              <w:t xml:space="preserve">ity </w:t>
            </w:r>
            <w:r w:rsidRPr="00234F5E">
              <w:rPr>
                <w:rFonts w:ascii="Times New Roman" w:eastAsia="Times New Roman" w:hAnsi="Times New Roman" w:cs="Times New Roman"/>
              </w:rPr>
              <w:t>Company (GECO) Galkayo, Galmudug Sate, Somalia</w:t>
            </w:r>
          </w:p>
        </w:tc>
      </w:tr>
      <w:tr w:rsidR="00D63E51" w14:paraId="4B84AE34" w14:textId="77777777" w:rsidTr="00A37C04">
        <w:trPr>
          <w:trHeight w:val="296"/>
          <w:jc w:val="center"/>
        </w:trPr>
        <w:tc>
          <w:tcPr>
            <w:tcW w:w="847" w:type="dxa"/>
            <w:shd w:val="clear" w:color="auto" w:fill="auto"/>
            <w:vAlign w:val="center"/>
          </w:tcPr>
          <w:p w14:paraId="1852A4F3" w14:textId="77777777" w:rsidR="00D63E51" w:rsidRDefault="00D63E51" w:rsidP="00D63E51">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358EADC8"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 xml:space="preserve">Available land </w:t>
            </w:r>
          </w:p>
        </w:tc>
        <w:tc>
          <w:tcPr>
            <w:tcW w:w="6078" w:type="dxa"/>
            <w:shd w:val="clear" w:color="auto" w:fill="auto"/>
            <w:vAlign w:val="center"/>
          </w:tcPr>
          <w:p w14:paraId="3DADB1A4" w14:textId="77777777" w:rsidR="00D63E51" w:rsidRDefault="00D63E51" w:rsidP="00A37C04">
            <w:pPr>
              <w:ind w:left="0"/>
              <w:jc w:val="both"/>
              <w:rPr>
                <w:rFonts w:ascii="Times New Roman" w:eastAsia="Times New Roman" w:hAnsi="Times New Roman" w:cs="Times New Roman"/>
              </w:rPr>
            </w:pPr>
            <w:r w:rsidRPr="00234F5E">
              <w:rPr>
                <w:rFonts w:ascii="Times New Roman" w:eastAsia="Times New Roman" w:hAnsi="Times New Roman" w:cs="Times New Roman"/>
              </w:rPr>
              <w:t>4 Hectares</w:t>
            </w:r>
            <w:r>
              <w:rPr>
                <w:rFonts w:ascii="Times New Roman" w:eastAsia="Times New Roman" w:hAnsi="Times New Roman" w:cs="Times New Roman"/>
              </w:rPr>
              <w:t xml:space="preserve"> </w:t>
            </w:r>
          </w:p>
        </w:tc>
      </w:tr>
      <w:tr w:rsidR="00D63E51" w14:paraId="01286BE9" w14:textId="77777777" w:rsidTr="00A37C04">
        <w:trPr>
          <w:trHeight w:val="457"/>
          <w:jc w:val="center"/>
        </w:trPr>
        <w:tc>
          <w:tcPr>
            <w:tcW w:w="847" w:type="dxa"/>
            <w:shd w:val="clear" w:color="auto" w:fill="auto"/>
            <w:vAlign w:val="center"/>
          </w:tcPr>
          <w:p w14:paraId="3C1BE1A0" w14:textId="77777777" w:rsidR="00D63E51" w:rsidRDefault="00D63E51" w:rsidP="00D63E51">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14AB7DB6"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GPS coordinates of the available land</w:t>
            </w:r>
          </w:p>
        </w:tc>
        <w:tc>
          <w:tcPr>
            <w:tcW w:w="6078" w:type="dxa"/>
            <w:shd w:val="clear" w:color="auto" w:fill="auto"/>
            <w:vAlign w:val="center"/>
          </w:tcPr>
          <w:p w14:paraId="120266A4" w14:textId="77777777" w:rsidR="00D63E51" w:rsidRPr="00416330" w:rsidRDefault="00D63E51" w:rsidP="00A37C04">
            <w:pPr>
              <w:ind w:left="0"/>
              <w:jc w:val="both"/>
              <w:rPr>
                <w:rFonts w:ascii="Times New Roman" w:eastAsia="Times New Roman" w:hAnsi="Times New Roman" w:cs="Times New Roman"/>
              </w:rPr>
            </w:pPr>
            <w:r w:rsidRPr="00416330">
              <w:rPr>
                <w:rFonts w:ascii="Times New Roman" w:eastAsia="Times New Roman" w:hAnsi="Times New Roman" w:cs="Times New Roman"/>
              </w:rPr>
              <w:t>6.7873° N, 47.4392° E</w:t>
            </w:r>
          </w:p>
        </w:tc>
      </w:tr>
      <w:tr w:rsidR="00D63E51" w14:paraId="0EDF6E39" w14:textId="77777777" w:rsidTr="00A37C04">
        <w:trPr>
          <w:trHeight w:val="296"/>
          <w:jc w:val="center"/>
        </w:trPr>
        <w:tc>
          <w:tcPr>
            <w:tcW w:w="847" w:type="dxa"/>
            <w:shd w:val="clear" w:color="auto" w:fill="auto"/>
            <w:vAlign w:val="center"/>
          </w:tcPr>
          <w:p w14:paraId="06C08451" w14:textId="77777777" w:rsidR="00D63E51" w:rsidRDefault="00D63E51" w:rsidP="00A37C04">
            <w:pPr>
              <w:ind w:left="0"/>
              <w:rPr>
                <w:rFonts w:ascii="Times New Roman" w:eastAsia="Times New Roman" w:hAnsi="Times New Roman" w:cs="Times New Roman"/>
                <w:b/>
              </w:rPr>
            </w:pPr>
            <w:r>
              <w:rPr>
                <w:rFonts w:ascii="Times New Roman" w:eastAsia="Times New Roman" w:hAnsi="Times New Roman" w:cs="Times New Roman"/>
                <w:b/>
              </w:rPr>
              <w:t>B</w:t>
            </w:r>
          </w:p>
        </w:tc>
        <w:tc>
          <w:tcPr>
            <w:tcW w:w="9546" w:type="dxa"/>
            <w:gridSpan w:val="2"/>
            <w:shd w:val="clear" w:color="auto" w:fill="auto"/>
            <w:vAlign w:val="center"/>
          </w:tcPr>
          <w:p w14:paraId="22A0D386"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b/>
              </w:rPr>
              <w:t>Required Plant Capacity - New Equipment</w:t>
            </w:r>
          </w:p>
        </w:tc>
      </w:tr>
      <w:tr w:rsidR="00D63E51" w14:paraId="109CA235" w14:textId="77777777" w:rsidTr="00A37C04">
        <w:trPr>
          <w:trHeight w:val="296"/>
          <w:jc w:val="center"/>
        </w:trPr>
        <w:tc>
          <w:tcPr>
            <w:tcW w:w="847" w:type="dxa"/>
            <w:shd w:val="clear" w:color="auto" w:fill="auto"/>
            <w:vAlign w:val="center"/>
          </w:tcPr>
          <w:p w14:paraId="2C9434D2" w14:textId="77777777" w:rsidR="00D63E51" w:rsidRDefault="00D63E51" w:rsidP="00D63E51">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4CBB2FA5"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Solar PV Capacity</w:t>
            </w:r>
          </w:p>
        </w:tc>
        <w:tc>
          <w:tcPr>
            <w:tcW w:w="6078" w:type="dxa"/>
            <w:shd w:val="clear" w:color="auto" w:fill="auto"/>
            <w:vAlign w:val="center"/>
          </w:tcPr>
          <w:p w14:paraId="441FBCD9" w14:textId="77777777" w:rsidR="00D63E51" w:rsidRDefault="00D63E51" w:rsidP="00A37C04">
            <w:pPr>
              <w:ind w:left="0"/>
              <w:jc w:val="both"/>
              <w:rPr>
                <w:rFonts w:ascii="Times New Roman" w:eastAsia="Times New Roman" w:hAnsi="Times New Roman" w:cs="Times New Roman"/>
                <w:highlight w:val="green"/>
              </w:rPr>
            </w:pPr>
            <w:r w:rsidRPr="00234F5E">
              <w:rPr>
                <w:rFonts w:ascii="Times New Roman" w:eastAsia="Times New Roman" w:hAnsi="Times New Roman" w:cs="Times New Roman"/>
              </w:rPr>
              <w:t>Minimum 3.5 MWp</w:t>
            </w:r>
          </w:p>
        </w:tc>
      </w:tr>
      <w:tr w:rsidR="00D63E51" w14:paraId="1767C86D" w14:textId="77777777" w:rsidTr="00A37C04">
        <w:trPr>
          <w:trHeight w:val="296"/>
          <w:jc w:val="center"/>
        </w:trPr>
        <w:tc>
          <w:tcPr>
            <w:tcW w:w="847" w:type="dxa"/>
            <w:shd w:val="clear" w:color="auto" w:fill="auto"/>
            <w:vAlign w:val="center"/>
          </w:tcPr>
          <w:p w14:paraId="640788C5" w14:textId="77777777" w:rsidR="00D63E51" w:rsidRDefault="00D63E51" w:rsidP="00D63E51">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1016CC47"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Battery Energy Storage System Capacity</w:t>
            </w:r>
          </w:p>
        </w:tc>
        <w:tc>
          <w:tcPr>
            <w:tcW w:w="6078" w:type="dxa"/>
            <w:shd w:val="clear" w:color="auto" w:fill="auto"/>
            <w:vAlign w:val="center"/>
          </w:tcPr>
          <w:p w14:paraId="55A78A0C" w14:textId="77777777" w:rsidR="00D63E51" w:rsidRDefault="00D63E51" w:rsidP="00A37C04">
            <w:pPr>
              <w:ind w:left="0"/>
              <w:jc w:val="both"/>
              <w:rPr>
                <w:rFonts w:ascii="Times New Roman" w:eastAsia="Times New Roman" w:hAnsi="Times New Roman" w:cs="Times New Roman"/>
                <w:highlight w:val="green"/>
              </w:rPr>
            </w:pPr>
            <w:r w:rsidRPr="00234F5E">
              <w:rPr>
                <w:rFonts w:ascii="Times New Roman" w:eastAsia="Times New Roman" w:hAnsi="Times New Roman" w:cs="Times New Roman"/>
              </w:rPr>
              <w:t>Minimum 7 MWh consumable energy</w:t>
            </w:r>
          </w:p>
        </w:tc>
      </w:tr>
      <w:tr w:rsidR="00D63E51" w14:paraId="795DCB83" w14:textId="77777777" w:rsidTr="00A37C04">
        <w:trPr>
          <w:trHeight w:val="20"/>
          <w:jc w:val="center"/>
        </w:trPr>
        <w:tc>
          <w:tcPr>
            <w:tcW w:w="847" w:type="dxa"/>
            <w:shd w:val="clear" w:color="auto" w:fill="auto"/>
            <w:vAlign w:val="center"/>
          </w:tcPr>
          <w:p w14:paraId="0380BDD1" w14:textId="77777777" w:rsidR="00D63E51" w:rsidRDefault="00D63E51" w:rsidP="00D63E51">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7CFEA196"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PV Performance Ratio</w:t>
            </w:r>
          </w:p>
        </w:tc>
        <w:tc>
          <w:tcPr>
            <w:tcW w:w="6078" w:type="dxa"/>
            <w:shd w:val="clear" w:color="auto" w:fill="auto"/>
            <w:vAlign w:val="center"/>
          </w:tcPr>
          <w:p w14:paraId="4F89ED34"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Minimum 90%</w:t>
            </w:r>
          </w:p>
        </w:tc>
      </w:tr>
      <w:tr w:rsidR="00D63E51" w14:paraId="753C6D4D" w14:textId="77777777" w:rsidTr="00A37C04">
        <w:trPr>
          <w:trHeight w:val="296"/>
          <w:jc w:val="center"/>
        </w:trPr>
        <w:tc>
          <w:tcPr>
            <w:tcW w:w="847" w:type="dxa"/>
            <w:shd w:val="clear" w:color="auto" w:fill="auto"/>
            <w:vAlign w:val="center"/>
          </w:tcPr>
          <w:p w14:paraId="1E5568D0" w14:textId="77777777" w:rsidR="00D63E51" w:rsidRDefault="00D63E51" w:rsidP="00A37C04">
            <w:pPr>
              <w:ind w:left="0"/>
              <w:rPr>
                <w:rFonts w:ascii="Times New Roman" w:eastAsia="Times New Roman" w:hAnsi="Times New Roman" w:cs="Times New Roman"/>
                <w:b/>
              </w:rPr>
            </w:pPr>
            <w:r>
              <w:rPr>
                <w:rFonts w:ascii="Times New Roman" w:eastAsia="Times New Roman" w:hAnsi="Times New Roman" w:cs="Times New Roman"/>
                <w:b/>
              </w:rPr>
              <w:t>C</w:t>
            </w:r>
          </w:p>
        </w:tc>
        <w:tc>
          <w:tcPr>
            <w:tcW w:w="9546" w:type="dxa"/>
            <w:gridSpan w:val="2"/>
            <w:shd w:val="clear" w:color="auto" w:fill="auto"/>
            <w:vAlign w:val="center"/>
          </w:tcPr>
          <w:p w14:paraId="4DA2AFBB"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b/>
              </w:rPr>
              <w:t>System Optimisation and Monitoring</w:t>
            </w:r>
          </w:p>
        </w:tc>
      </w:tr>
      <w:tr w:rsidR="00D63E51" w14:paraId="7F04AC4C" w14:textId="77777777" w:rsidTr="00A37C04">
        <w:trPr>
          <w:trHeight w:val="296"/>
          <w:jc w:val="center"/>
        </w:trPr>
        <w:tc>
          <w:tcPr>
            <w:tcW w:w="847" w:type="dxa"/>
            <w:shd w:val="clear" w:color="auto" w:fill="auto"/>
            <w:vAlign w:val="center"/>
          </w:tcPr>
          <w:p w14:paraId="2A3A110B" w14:textId="77777777" w:rsidR="00D63E51" w:rsidRDefault="00D63E51" w:rsidP="00D63E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10ACA665"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Grid controller</w:t>
            </w:r>
          </w:p>
        </w:tc>
        <w:tc>
          <w:tcPr>
            <w:tcW w:w="6078" w:type="dxa"/>
            <w:shd w:val="clear" w:color="auto" w:fill="auto"/>
            <w:vAlign w:val="center"/>
          </w:tcPr>
          <w:p w14:paraId="4A782A89"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Required, with frequency loop control mode</w:t>
            </w:r>
          </w:p>
        </w:tc>
      </w:tr>
      <w:tr w:rsidR="00D63E51" w14:paraId="7E36D369" w14:textId="77777777" w:rsidTr="00A37C04">
        <w:trPr>
          <w:trHeight w:val="296"/>
          <w:jc w:val="center"/>
        </w:trPr>
        <w:tc>
          <w:tcPr>
            <w:tcW w:w="847" w:type="dxa"/>
            <w:shd w:val="clear" w:color="auto" w:fill="auto"/>
            <w:vAlign w:val="center"/>
          </w:tcPr>
          <w:p w14:paraId="7152DA57" w14:textId="77777777" w:rsidR="00D63E51" w:rsidRDefault="00D63E51" w:rsidP="00D63E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128F29D4"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Optimization configuration</w:t>
            </w:r>
          </w:p>
        </w:tc>
        <w:tc>
          <w:tcPr>
            <w:tcW w:w="6078" w:type="dxa"/>
            <w:shd w:val="clear" w:color="auto" w:fill="auto"/>
            <w:vAlign w:val="center"/>
          </w:tcPr>
          <w:p w14:paraId="194464FD"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PV - Given priority</w:t>
            </w:r>
          </w:p>
          <w:p w14:paraId="6FE2EF83"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BESS - Given the second priority</w:t>
            </w:r>
          </w:p>
          <w:p w14:paraId="700B57DE"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Genset - Given the third priority</w:t>
            </w:r>
          </w:p>
        </w:tc>
      </w:tr>
      <w:tr w:rsidR="00D63E51" w14:paraId="3CB8D884" w14:textId="77777777" w:rsidTr="00A37C04">
        <w:trPr>
          <w:trHeight w:val="223"/>
          <w:jc w:val="center"/>
        </w:trPr>
        <w:tc>
          <w:tcPr>
            <w:tcW w:w="847" w:type="dxa"/>
            <w:shd w:val="clear" w:color="auto" w:fill="auto"/>
            <w:vAlign w:val="center"/>
          </w:tcPr>
          <w:p w14:paraId="1859556A" w14:textId="77777777" w:rsidR="00D63E51" w:rsidRDefault="00D63E51" w:rsidP="00D63E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362E7722"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Data collection</w:t>
            </w:r>
          </w:p>
        </w:tc>
        <w:tc>
          <w:tcPr>
            <w:tcW w:w="6078" w:type="dxa"/>
            <w:shd w:val="clear" w:color="auto" w:fill="auto"/>
            <w:vAlign w:val="center"/>
          </w:tcPr>
          <w:p w14:paraId="2F9D32F6"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Daily, weekly, monthly, quarterly and annually</w:t>
            </w:r>
          </w:p>
        </w:tc>
      </w:tr>
      <w:tr w:rsidR="00D63E51" w14:paraId="4E1EE72A" w14:textId="77777777" w:rsidTr="00A37C04">
        <w:trPr>
          <w:trHeight w:val="205"/>
          <w:jc w:val="center"/>
        </w:trPr>
        <w:tc>
          <w:tcPr>
            <w:tcW w:w="847" w:type="dxa"/>
            <w:shd w:val="clear" w:color="auto" w:fill="auto"/>
            <w:vAlign w:val="center"/>
          </w:tcPr>
          <w:p w14:paraId="1A570EEE" w14:textId="77777777" w:rsidR="00D63E51" w:rsidRDefault="00D63E51" w:rsidP="00D63E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18E4852C"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Data storage</w:t>
            </w:r>
          </w:p>
        </w:tc>
        <w:tc>
          <w:tcPr>
            <w:tcW w:w="6078" w:type="dxa"/>
            <w:shd w:val="clear" w:color="auto" w:fill="auto"/>
            <w:vAlign w:val="center"/>
          </w:tcPr>
          <w:p w14:paraId="11D5B21E"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Local storage server and cloud</w:t>
            </w:r>
          </w:p>
        </w:tc>
      </w:tr>
      <w:tr w:rsidR="00D63E51" w14:paraId="48A9FE35" w14:textId="77777777" w:rsidTr="00A37C04">
        <w:trPr>
          <w:trHeight w:val="187"/>
          <w:jc w:val="center"/>
        </w:trPr>
        <w:tc>
          <w:tcPr>
            <w:tcW w:w="847" w:type="dxa"/>
            <w:shd w:val="clear" w:color="auto" w:fill="auto"/>
            <w:vAlign w:val="center"/>
          </w:tcPr>
          <w:p w14:paraId="12970DED" w14:textId="77777777" w:rsidR="00D63E51" w:rsidRDefault="00D63E51" w:rsidP="00D63E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47FE0481"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SCADA access</w:t>
            </w:r>
          </w:p>
        </w:tc>
        <w:tc>
          <w:tcPr>
            <w:tcW w:w="6078" w:type="dxa"/>
            <w:shd w:val="clear" w:color="auto" w:fill="auto"/>
            <w:vAlign w:val="center"/>
          </w:tcPr>
          <w:p w14:paraId="76FFA6AC"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Remote, Auto, Local. Shall be accessible through the web</w:t>
            </w:r>
          </w:p>
        </w:tc>
      </w:tr>
      <w:tr w:rsidR="00D63E51" w14:paraId="0E51EFE5" w14:textId="77777777" w:rsidTr="00A37C04">
        <w:trPr>
          <w:trHeight w:val="21"/>
          <w:jc w:val="center"/>
        </w:trPr>
        <w:tc>
          <w:tcPr>
            <w:tcW w:w="847" w:type="dxa"/>
            <w:shd w:val="clear" w:color="auto" w:fill="auto"/>
            <w:vAlign w:val="center"/>
          </w:tcPr>
          <w:p w14:paraId="3C8A1C7C" w14:textId="77777777" w:rsidR="00D63E51" w:rsidRDefault="00D63E51" w:rsidP="00D63E51">
            <w:pPr>
              <w:numPr>
                <w:ilvl w:val="0"/>
                <w:numId w:val="3"/>
              </w:numPr>
              <w:pBdr>
                <w:top w:val="nil"/>
                <w:left w:val="nil"/>
                <w:bottom w:val="nil"/>
                <w:right w:val="nil"/>
                <w:between w:val="nil"/>
              </w:pBdr>
              <w:spacing w:after="0"/>
              <w:rPr>
                <w:rFonts w:ascii="Times New Roman" w:eastAsia="Times New Roman" w:hAnsi="Times New Roman" w:cs="Times New Roman"/>
                <w:color w:val="000000"/>
              </w:rPr>
            </w:pPr>
          </w:p>
        </w:tc>
        <w:tc>
          <w:tcPr>
            <w:tcW w:w="3468" w:type="dxa"/>
            <w:shd w:val="clear" w:color="auto" w:fill="auto"/>
            <w:vAlign w:val="center"/>
          </w:tcPr>
          <w:p w14:paraId="197383BC" w14:textId="77777777" w:rsidR="00D63E51" w:rsidRDefault="00D63E51" w:rsidP="00A37C04">
            <w:pPr>
              <w:ind w:left="0"/>
              <w:rPr>
                <w:rFonts w:ascii="Times New Roman" w:eastAsia="Times New Roman" w:hAnsi="Times New Roman" w:cs="Times New Roman"/>
              </w:rPr>
            </w:pPr>
            <w:r>
              <w:rPr>
                <w:rFonts w:ascii="Times New Roman" w:eastAsia="Times New Roman" w:hAnsi="Times New Roman" w:cs="Times New Roman"/>
              </w:rPr>
              <w:t xml:space="preserve">Point of Interconnection </w:t>
            </w:r>
          </w:p>
        </w:tc>
        <w:tc>
          <w:tcPr>
            <w:tcW w:w="6078" w:type="dxa"/>
            <w:shd w:val="clear" w:color="auto" w:fill="auto"/>
            <w:vAlign w:val="center"/>
          </w:tcPr>
          <w:p w14:paraId="7F919018" w14:textId="77777777" w:rsidR="00D63E51" w:rsidRDefault="00D63E51" w:rsidP="00A37C04">
            <w:pPr>
              <w:ind w:left="0"/>
              <w:jc w:val="both"/>
              <w:rPr>
                <w:rFonts w:ascii="Times New Roman" w:eastAsia="Times New Roman" w:hAnsi="Times New Roman" w:cs="Times New Roman"/>
              </w:rPr>
            </w:pPr>
            <w:r>
              <w:rPr>
                <w:rFonts w:ascii="Times New Roman" w:eastAsia="Times New Roman" w:hAnsi="Times New Roman" w:cs="Times New Roman"/>
              </w:rPr>
              <w:t>11 kV</w:t>
            </w:r>
          </w:p>
        </w:tc>
      </w:tr>
    </w:tbl>
    <w:p w14:paraId="786CCB60" w14:textId="77777777" w:rsidR="00D63E51" w:rsidRDefault="00D63E51" w:rsidP="00D63E51">
      <w:pPr>
        <w:spacing w:before="120" w:after="134"/>
        <w:ind w:left="0"/>
        <w:jc w:val="both"/>
        <w:rPr>
          <w:rFonts w:ascii="Times New Roman" w:eastAsia="Times New Roman" w:hAnsi="Times New Roman" w:cs="Times New Roman"/>
          <w:b/>
        </w:rPr>
      </w:pPr>
      <w:r>
        <w:rPr>
          <w:rFonts w:ascii="Times New Roman" w:eastAsia="Times New Roman" w:hAnsi="Times New Roman" w:cs="Times New Roman"/>
        </w:rPr>
        <w:t xml:space="preserve">The project’s delivery </w:t>
      </w:r>
      <w:r w:rsidRPr="00416330">
        <w:rPr>
          <w:rFonts w:ascii="Times New Roman" w:eastAsia="Times New Roman" w:hAnsi="Times New Roman" w:cs="Times New Roman"/>
        </w:rPr>
        <w:t xml:space="preserve">period is </w:t>
      </w:r>
      <w:r w:rsidRPr="00416330">
        <w:rPr>
          <w:rFonts w:ascii="Times New Roman" w:eastAsia="Times New Roman" w:hAnsi="Times New Roman" w:cs="Times New Roman"/>
          <w:b/>
        </w:rPr>
        <w:t>Fifteen (15) to Eighteen (18) months</w:t>
      </w:r>
      <w:r>
        <w:rPr>
          <w:rFonts w:ascii="Times New Roman" w:eastAsia="Times New Roman" w:hAnsi="Times New Roman" w:cs="Times New Roman"/>
        </w:rPr>
        <w:t xml:space="preserve"> from the effective date.</w:t>
      </w:r>
    </w:p>
    <w:p w14:paraId="00C32202" w14:textId="77777777" w:rsidR="00D63E51" w:rsidRDefault="00D63E51" w:rsidP="00D63E51">
      <w:pPr>
        <w:spacing w:after="134"/>
        <w:ind w:left="630" w:right="-14" w:hanging="630"/>
        <w:jc w:val="both"/>
        <w:rPr>
          <w:rFonts w:ascii="Times New Roman" w:eastAsia="Times New Roman" w:hAnsi="Times New Roman" w:cs="Times New Roman"/>
          <w:color w:val="000000"/>
        </w:rPr>
      </w:pPr>
      <w:r>
        <w:rPr>
          <w:rFonts w:ascii="Times New Roman" w:eastAsia="Times New Roman" w:hAnsi="Times New Roman" w:cs="Times New Roman"/>
        </w:rPr>
        <w:t xml:space="preserve">3. </w:t>
      </w:r>
      <w:r>
        <w:rPr>
          <w:rFonts w:ascii="Times New Roman" w:eastAsia="Times New Roman" w:hAnsi="Times New Roman" w:cs="Times New Roman"/>
        </w:rPr>
        <w:tab/>
      </w:r>
      <w:r>
        <w:rPr>
          <w:rFonts w:ascii="Times New Roman" w:eastAsia="Times New Roman" w:hAnsi="Times New Roman" w:cs="Times New Roman"/>
          <w:color w:val="000000"/>
        </w:rPr>
        <w:t>Bidding will be conducted through international competitive procurement using a Request for Bids (RFB) as specified in the World Bank’s “Procurement Regulations for IPF Borrowers” dated September 2023 (“Procurement Regulations”) and is open to all eligible Bidders as defined in the Procurement Regulations.</w:t>
      </w:r>
    </w:p>
    <w:p w14:paraId="58FC4B37" w14:textId="77777777" w:rsidR="00D63E51" w:rsidRDefault="00D63E51" w:rsidP="00D63E51">
      <w:pPr>
        <w:spacing w:after="60"/>
        <w:ind w:left="630" w:right="-14" w:hanging="630"/>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 xml:space="preserve">Interested eligible Bidders may obtain further information from the Interim Project Coordinator, Project Implementation Unit, Ministry of Energy and Water Resources, email address: </w:t>
      </w:r>
      <w:hyperlink r:id="rId5">
        <w:r>
          <w:rPr>
            <w:rFonts w:ascii="Times New Roman" w:eastAsia="Times New Roman" w:hAnsi="Times New Roman" w:cs="Times New Roman"/>
            <w:b/>
            <w:i/>
            <w:color w:val="0000FF"/>
            <w:u w:val="single"/>
          </w:rPr>
          <w:t>sesrp.procurement@gmail.com</w:t>
        </w:r>
      </w:hyperlink>
      <w:r>
        <w:rPr>
          <w:rFonts w:ascii="Times New Roman" w:eastAsia="Times New Roman" w:hAnsi="Times New Roman" w:cs="Times New Roman"/>
        </w:rPr>
        <w:t xml:space="preserve"> and inspect the bidding document during office hours from </w:t>
      </w:r>
      <w:r>
        <w:rPr>
          <w:rFonts w:ascii="Times New Roman" w:eastAsia="Times New Roman" w:hAnsi="Times New Roman" w:cs="Times New Roman"/>
          <w:b/>
        </w:rPr>
        <w:t>8.30am</w:t>
      </w:r>
      <w:r>
        <w:rPr>
          <w:rFonts w:ascii="Times New Roman" w:eastAsia="Times New Roman" w:hAnsi="Times New Roman" w:cs="Times New Roman"/>
        </w:rPr>
        <w:t xml:space="preserve"> to </w:t>
      </w:r>
      <w:r>
        <w:rPr>
          <w:rFonts w:ascii="Times New Roman" w:eastAsia="Times New Roman" w:hAnsi="Times New Roman" w:cs="Times New Roman"/>
          <w:b/>
        </w:rPr>
        <w:t>4.00pm</w:t>
      </w:r>
      <w:r>
        <w:rPr>
          <w:rFonts w:ascii="Times New Roman" w:eastAsia="Times New Roman" w:hAnsi="Times New Roman" w:cs="Times New Roman"/>
        </w:rPr>
        <w:t xml:space="preserve"> at the address given below. </w:t>
      </w:r>
    </w:p>
    <w:p w14:paraId="61DE686D" w14:textId="77777777" w:rsidR="00D63E51" w:rsidRDefault="00D63E51" w:rsidP="00D63E51">
      <w:pPr>
        <w:spacing w:after="60"/>
        <w:ind w:left="630" w:right="-14" w:hanging="630"/>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 xml:space="preserve">The bidding document in English may be obtained free of charge by interested eligible Bidders on the </w:t>
      </w:r>
      <w:r>
        <w:rPr>
          <w:rFonts w:ascii="Times New Roman" w:eastAsia="Times New Roman" w:hAnsi="Times New Roman" w:cs="Times New Roman"/>
          <w:b/>
          <w:i/>
          <w:color w:val="0000FF"/>
          <w:u w:val="single"/>
        </w:rPr>
        <w:t>sesrp.moewr.gov.so</w:t>
      </w:r>
      <w:r>
        <w:rPr>
          <w:rFonts w:ascii="Times New Roman" w:eastAsia="Times New Roman" w:hAnsi="Times New Roman" w:cs="Times New Roman"/>
        </w:rPr>
        <w:t xml:space="preserve"> website or can be provided upon submission of a written application to the address below.</w:t>
      </w:r>
    </w:p>
    <w:p w14:paraId="08F6C621" w14:textId="16CF667C" w:rsidR="00D63E51" w:rsidRDefault="00D63E51" w:rsidP="00D63E51">
      <w:pPr>
        <w:ind w:left="630" w:hanging="63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 xml:space="preserve">A Pre-bid conference shall be conducted virtually by the Employer, the Ministry of Energy and Water Resources, Mogadishu, Somalia on </w:t>
      </w:r>
      <w:r w:rsidR="004330D1">
        <w:rPr>
          <w:rFonts w:ascii="Times New Roman" w:eastAsia="Times New Roman" w:hAnsi="Times New Roman" w:cs="Times New Roman"/>
          <w:b/>
        </w:rPr>
        <w:t>15</w:t>
      </w:r>
      <w:r w:rsidRPr="00D63E51">
        <w:rPr>
          <w:rFonts w:ascii="Times New Roman" w:eastAsia="Times New Roman" w:hAnsi="Times New Roman" w:cs="Times New Roman"/>
          <w:b/>
          <w:vertAlign w:val="superscript"/>
        </w:rPr>
        <w:t>th</w:t>
      </w:r>
      <w:r w:rsidRPr="00D63E51">
        <w:rPr>
          <w:rFonts w:ascii="Times New Roman" w:eastAsia="Times New Roman" w:hAnsi="Times New Roman" w:cs="Times New Roman"/>
          <w:b/>
        </w:rPr>
        <w:t xml:space="preserve"> </w:t>
      </w:r>
      <w:r w:rsidR="004330D1">
        <w:rPr>
          <w:rFonts w:ascii="Times New Roman" w:eastAsia="Times New Roman" w:hAnsi="Times New Roman" w:cs="Times New Roman"/>
          <w:b/>
        </w:rPr>
        <w:t xml:space="preserve">February </w:t>
      </w:r>
      <w:r w:rsidRPr="00D63E51">
        <w:rPr>
          <w:rFonts w:ascii="Times New Roman" w:eastAsia="Times New Roman" w:hAnsi="Times New Roman" w:cs="Times New Roman"/>
          <w:b/>
        </w:rPr>
        <w:t>202</w:t>
      </w:r>
      <w:r>
        <w:rPr>
          <w:rFonts w:ascii="Times New Roman" w:eastAsia="Times New Roman" w:hAnsi="Times New Roman" w:cs="Times New Roman"/>
          <w:b/>
        </w:rPr>
        <w:t>5</w:t>
      </w:r>
      <w:r w:rsidRPr="00D63E51">
        <w:rPr>
          <w:rFonts w:ascii="Times New Roman" w:eastAsia="Times New Roman" w:hAnsi="Times New Roman" w:cs="Times New Roman"/>
          <w:b/>
        </w:rPr>
        <w:t xml:space="preserve"> at 10.30 am</w:t>
      </w:r>
      <w:r>
        <w:rPr>
          <w:rFonts w:ascii="Times New Roman" w:eastAsia="Times New Roman" w:hAnsi="Times New Roman" w:cs="Times New Roman"/>
          <w:b/>
        </w:rPr>
        <w:t xml:space="preserve"> </w:t>
      </w:r>
      <w:r>
        <w:rPr>
          <w:rFonts w:ascii="Times New Roman" w:eastAsia="Times New Roman" w:hAnsi="Times New Roman" w:cs="Times New Roman"/>
        </w:rPr>
        <w:t>Mogadishu Local Time via the following the link</w:t>
      </w:r>
    </w:p>
    <w:p w14:paraId="7AC47D7C" w14:textId="369BC338" w:rsidR="00D63E51" w:rsidRDefault="00D63E51" w:rsidP="00D63E51">
      <w:pPr>
        <w:ind w:left="630" w:hanging="630"/>
        <w:jc w:val="both"/>
        <w:rPr>
          <w:rFonts w:ascii="Times New Roman" w:eastAsia="Times New Roman" w:hAnsi="Times New Roman" w:cs="Times New Roman"/>
        </w:rPr>
      </w:pPr>
      <w:r>
        <w:rPr>
          <w:rFonts w:ascii="Times New Roman" w:eastAsia="Times New Roman" w:hAnsi="Times New Roman" w:cs="Times New Roman"/>
        </w:rPr>
        <w:t xml:space="preserve">           </w:t>
      </w:r>
      <w:r w:rsidRPr="00D63E51">
        <w:rPr>
          <w:rFonts w:ascii="Times New Roman" w:eastAsia="Times New Roman" w:hAnsi="Times New Roman" w:cs="Times New Roman"/>
        </w:rPr>
        <w:t>https://teams.microsoft.com/l/meetup-join/19%3ameeting_YTUyN2JmMjYtZTM4Mi00YTA5LTkzYjMtNmU1ZWY4ZTg5YjQ5%40thread.v2/0?context=%7b%22Tid%22%3a%224b471a60-88ee-4c96-87e7-c9beee1ca249%22%2c%22Oid%22%3a%22d72bc85d-7b1f-4248-8f42-6f8a6ff74abb%22%7d</w:t>
      </w:r>
    </w:p>
    <w:p w14:paraId="2C591509" w14:textId="0BAA7B48" w:rsidR="00D63E51" w:rsidRDefault="00D63E51" w:rsidP="00D63E51">
      <w:pPr>
        <w:ind w:left="630" w:hanging="630"/>
        <w:jc w:val="both"/>
        <w:rPr>
          <w:rFonts w:ascii="Times New Roman" w:eastAsia="Times New Roman" w:hAnsi="Times New Roman" w:cs="Times New Roman"/>
        </w:rPr>
      </w:pPr>
      <w:r>
        <w:rPr>
          <w:rFonts w:ascii="Times New Roman" w:eastAsia="Times New Roman" w:hAnsi="Times New Roman" w:cs="Times New Roman"/>
        </w:rPr>
        <w:t xml:space="preserve">           </w:t>
      </w:r>
      <w:r w:rsidRPr="00CF6CF1">
        <w:rPr>
          <w:rFonts w:ascii="Times New Roman" w:eastAsia="Times New Roman" w:hAnsi="Times New Roman" w:cs="Times New Roman"/>
        </w:rPr>
        <w:t xml:space="preserve">No site visits shall be organized by the employer, but bidders are encouraged to contact </w:t>
      </w:r>
      <w:r w:rsidRPr="00416330">
        <w:rPr>
          <w:rFonts w:ascii="Times New Roman" w:eastAsia="Times New Roman" w:hAnsi="Times New Roman" w:cs="Times New Roman"/>
        </w:rPr>
        <w:t>Galkayo Electric</w:t>
      </w:r>
      <w:r>
        <w:rPr>
          <w:rFonts w:ascii="Times New Roman" w:eastAsia="Times New Roman" w:hAnsi="Times New Roman" w:cs="Times New Roman"/>
        </w:rPr>
        <w:t>ity</w:t>
      </w:r>
      <w:r w:rsidRPr="00416330">
        <w:rPr>
          <w:rFonts w:ascii="Times New Roman" w:eastAsia="Times New Roman" w:hAnsi="Times New Roman" w:cs="Times New Roman"/>
        </w:rPr>
        <w:t xml:space="preserve"> Company (GECO) headquarters</w:t>
      </w:r>
      <w:r w:rsidRPr="00CF6CF1">
        <w:rPr>
          <w:rFonts w:ascii="Times New Roman" w:eastAsia="Times New Roman" w:hAnsi="Times New Roman" w:cs="Times New Roman"/>
        </w:rPr>
        <w:t xml:space="preserve"> for site visits to familiarize themselves fully with the scope of work envisaged. </w:t>
      </w:r>
    </w:p>
    <w:p w14:paraId="7088C246" w14:textId="35797488" w:rsidR="00D63E51" w:rsidRDefault="00D63E51" w:rsidP="00D63E5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after="100"/>
        <w:ind w:left="634" w:hanging="634"/>
        <w:jc w:val="both"/>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rPr>
        <w:tab/>
        <w:t xml:space="preserve">Bids must be delivered to the address below on or </w:t>
      </w:r>
      <w:r w:rsidRPr="00D63E51">
        <w:rPr>
          <w:rFonts w:ascii="Times New Roman" w:eastAsia="Times New Roman" w:hAnsi="Times New Roman" w:cs="Times New Roman"/>
        </w:rPr>
        <w:t xml:space="preserve">before </w:t>
      </w:r>
      <w:r w:rsidRPr="00D63E51">
        <w:rPr>
          <w:rFonts w:ascii="Times New Roman" w:eastAsia="Times New Roman" w:hAnsi="Times New Roman" w:cs="Times New Roman"/>
          <w:b/>
        </w:rPr>
        <w:t>10.30 a.m.</w:t>
      </w:r>
      <w:r w:rsidRPr="00D63E51">
        <w:rPr>
          <w:rFonts w:ascii="Times New Roman" w:eastAsia="Times New Roman" w:hAnsi="Times New Roman" w:cs="Times New Roman"/>
        </w:rPr>
        <w:t xml:space="preserve"> </w:t>
      </w:r>
      <w:r>
        <w:rPr>
          <w:rFonts w:ascii="Times New Roman" w:eastAsia="Times New Roman" w:hAnsi="Times New Roman" w:cs="Times New Roman"/>
        </w:rPr>
        <w:t xml:space="preserve">on </w:t>
      </w:r>
      <w:r w:rsidR="004330D1">
        <w:rPr>
          <w:rFonts w:ascii="Times New Roman" w:eastAsia="Times New Roman" w:hAnsi="Times New Roman" w:cs="Times New Roman"/>
          <w:b/>
          <w:bCs/>
        </w:rPr>
        <w:t>2</w:t>
      </w:r>
      <w:r w:rsidRPr="00D63E51">
        <w:rPr>
          <w:rFonts w:ascii="Times New Roman" w:eastAsia="Times New Roman" w:hAnsi="Times New Roman" w:cs="Times New Roman"/>
          <w:b/>
          <w:bCs/>
        </w:rPr>
        <w:t>5</w:t>
      </w:r>
      <w:r w:rsidRPr="00D63E51">
        <w:rPr>
          <w:rFonts w:ascii="Times New Roman" w:eastAsia="Times New Roman" w:hAnsi="Times New Roman" w:cs="Times New Roman"/>
          <w:b/>
          <w:bCs/>
          <w:vertAlign w:val="superscript"/>
        </w:rPr>
        <w:t>th</w:t>
      </w:r>
      <w:r w:rsidRPr="00D63E51">
        <w:rPr>
          <w:rFonts w:ascii="Times New Roman" w:eastAsia="Times New Roman" w:hAnsi="Times New Roman" w:cs="Times New Roman"/>
          <w:b/>
          <w:bCs/>
        </w:rPr>
        <w:t xml:space="preserve"> February 2025</w:t>
      </w:r>
      <w:r>
        <w:rPr>
          <w:rFonts w:ascii="Times New Roman" w:eastAsia="Times New Roman" w:hAnsi="Times New Roman" w:cs="Times New Roman"/>
          <w:b/>
          <w:bCs/>
        </w:rPr>
        <w:t>.</w:t>
      </w:r>
      <w:r>
        <w:rPr>
          <w:rFonts w:ascii="Times New Roman" w:eastAsia="Times New Roman" w:hAnsi="Times New Roman" w:cs="Times New Roman"/>
        </w:rPr>
        <w:t xml:space="preserve"> Electronic bidding will </w:t>
      </w:r>
      <w:r>
        <w:rPr>
          <w:rFonts w:ascii="Times New Roman" w:eastAsia="Times New Roman" w:hAnsi="Times New Roman" w:cs="Times New Roman"/>
          <w:i/>
        </w:rPr>
        <w:t xml:space="preserve">not </w:t>
      </w:r>
      <w:r>
        <w:rPr>
          <w:rFonts w:ascii="Times New Roman" w:eastAsia="Times New Roman" w:hAnsi="Times New Roman" w:cs="Times New Roman"/>
        </w:rPr>
        <w:t xml:space="preserve">be permitted. Late Bids will be rejected. </w:t>
      </w:r>
      <w:r>
        <w:rPr>
          <w:rFonts w:ascii="Times New Roman" w:eastAsia="Times New Roman" w:hAnsi="Times New Roman" w:cs="Times New Roman"/>
          <w:color w:val="000000"/>
        </w:rPr>
        <w:t xml:space="preserve">The outer Bid envelopes marked “ORIGINAL BID”, and the inner envelopes marked “TECHNICAL PART” will be publicly opened in the presence of the Bidders’ designated representatives and anyone who chooses to attend, at the address below, at </w:t>
      </w:r>
      <w:r>
        <w:rPr>
          <w:rFonts w:ascii="Times New Roman" w:eastAsia="Times New Roman" w:hAnsi="Times New Roman" w:cs="Times New Roman"/>
          <w:b/>
          <w:color w:val="000000"/>
        </w:rPr>
        <w:t xml:space="preserve">11.00 am </w:t>
      </w:r>
      <w:r>
        <w:rPr>
          <w:rFonts w:ascii="Times New Roman" w:eastAsia="Times New Roman" w:hAnsi="Times New Roman" w:cs="Times New Roman"/>
          <w:color w:val="000000"/>
        </w:rPr>
        <w:t xml:space="preserve">on </w:t>
      </w:r>
      <w:r w:rsidR="004330D1">
        <w:rPr>
          <w:rFonts w:ascii="Times New Roman" w:eastAsia="Times New Roman" w:hAnsi="Times New Roman" w:cs="Times New Roman"/>
          <w:b/>
          <w:bCs/>
          <w:color w:val="000000"/>
        </w:rPr>
        <w:t>2</w:t>
      </w:r>
      <w:r w:rsidRPr="00D63E51">
        <w:rPr>
          <w:rFonts w:ascii="Times New Roman" w:eastAsia="Times New Roman" w:hAnsi="Times New Roman" w:cs="Times New Roman"/>
          <w:b/>
          <w:bCs/>
          <w:color w:val="000000"/>
        </w:rPr>
        <w:t>5</w:t>
      </w:r>
      <w:r w:rsidRPr="00D63E51">
        <w:rPr>
          <w:rFonts w:ascii="Times New Roman" w:eastAsia="Times New Roman" w:hAnsi="Times New Roman" w:cs="Times New Roman"/>
          <w:b/>
          <w:bCs/>
          <w:color w:val="000000"/>
          <w:vertAlign w:val="superscript"/>
        </w:rPr>
        <w:t>th</w:t>
      </w:r>
      <w:r w:rsidRPr="00D63E51">
        <w:rPr>
          <w:rFonts w:ascii="Times New Roman" w:eastAsia="Times New Roman" w:hAnsi="Times New Roman" w:cs="Times New Roman"/>
          <w:b/>
          <w:bCs/>
          <w:color w:val="000000"/>
        </w:rPr>
        <w:t xml:space="preserve"> February 2025</w:t>
      </w:r>
      <w:r>
        <w:rPr>
          <w:rFonts w:ascii="Times New Roman" w:eastAsia="Times New Roman" w:hAnsi="Times New Roman" w:cs="Times New Roman"/>
          <w:i/>
        </w:rPr>
        <w:t>.</w:t>
      </w:r>
      <w:r>
        <w:rPr>
          <w:rFonts w:ascii="Times New Roman" w:eastAsia="Times New Roman" w:hAnsi="Times New Roman" w:cs="Times New Roman"/>
        </w:rPr>
        <w:t xml:space="preserve"> </w:t>
      </w:r>
      <w:r>
        <w:rPr>
          <w:rFonts w:ascii="Times New Roman" w:eastAsia="Times New Roman" w:hAnsi="Times New Roman" w:cs="Times New Roman"/>
          <w:color w:val="000000"/>
        </w:rPr>
        <w:t>All envelopes marked “FINANCIAL PART” shall remain unopened and will be held in the safe custody of the Employer until the second public Bid openi</w:t>
      </w:r>
      <w:r>
        <w:rPr>
          <w:rFonts w:ascii="Times New Roman" w:eastAsia="Times New Roman" w:hAnsi="Times New Roman" w:cs="Times New Roman"/>
        </w:rPr>
        <w:t xml:space="preserve">ng. </w:t>
      </w:r>
    </w:p>
    <w:p w14:paraId="4991E69F" w14:textId="77777777" w:rsidR="00D63E51" w:rsidRDefault="00D63E51" w:rsidP="00D63E5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after="60"/>
        <w:ind w:left="634" w:hanging="634"/>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rPr>
        <w:tab/>
        <w:t xml:space="preserve">All Bids must be accompanied by a </w:t>
      </w:r>
      <w:r>
        <w:rPr>
          <w:rFonts w:ascii="Times New Roman" w:eastAsia="Times New Roman" w:hAnsi="Times New Roman" w:cs="Times New Roman"/>
          <w:b/>
        </w:rPr>
        <w:t>Bid-Securing Declaration</w:t>
      </w:r>
      <w:r>
        <w:rPr>
          <w:rFonts w:ascii="Times New Roman" w:eastAsia="Times New Roman" w:hAnsi="Times New Roman" w:cs="Times New Roman"/>
          <w:i/>
        </w:rPr>
        <w:t xml:space="preserve"> </w:t>
      </w:r>
      <w:r>
        <w:rPr>
          <w:rFonts w:ascii="Times New Roman" w:eastAsia="Times New Roman" w:hAnsi="Times New Roman" w:cs="Times New Roman"/>
        </w:rPr>
        <w:t xml:space="preserve">using the form included in </w:t>
      </w:r>
      <w:r>
        <w:rPr>
          <w:rFonts w:ascii="Times New Roman" w:eastAsia="Times New Roman" w:hAnsi="Times New Roman" w:cs="Times New Roman"/>
          <w:b/>
        </w:rPr>
        <w:t>Section IV, Bidding Forms</w:t>
      </w:r>
      <w:r>
        <w:rPr>
          <w:rFonts w:ascii="Times New Roman" w:eastAsia="Times New Roman" w:hAnsi="Times New Roman" w:cs="Times New Roman"/>
        </w:rPr>
        <w:t xml:space="preserve">. </w:t>
      </w:r>
    </w:p>
    <w:p w14:paraId="7D4950E1" w14:textId="77777777" w:rsidR="00D63E51" w:rsidRDefault="00D63E51" w:rsidP="00D63E51">
      <w:pPr>
        <w:spacing w:before="100" w:after="60"/>
        <w:ind w:left="634" w:hanging="634"/>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00B0AFE5" w14:textId="77777777" w:rsidR="00D63E51" w:rsidRDefault="00D63E51" w:rsidP="00D63E51">
      <w:pPr>
        <w:spacing w:after="120"/>
        <w:ind w:left="630" w:right="-14" w:hanging="630"/>
        <w:jc w:val="both"/>
        <w:rPr>
          <w:rFonts w:ascii="Times New Roman" w:eastAsia="Times New Roman" w:hAnsi="Times New Roman" w:cs="Times New Roman"/>
          <w:i/>
        </w:rPr>
      </w:pPr>
      <w:r>
        <w:rPr>
          <w:rFonts w:ascii="Times New Roman" w:eastAsia="Times New Roman" w:hAnsi="Times New Roman" w:cs="Times New Roman"/>
        </w:rPr>
        <w:t>10.      The address(es) referred to above is (are):</w:t>
      </w:r>
    </w:p>
    <w:p w14:paraId="155883E4" w14:textId="77777777" w:rsidR="00D63E51" w:rsidRPr="0055683B" w:rsidRDefault="00D63E51" w:rsidP="00D63E51">
      <w:pPr>
        <w:spacing w:after="0"/>
        <w:ind w:left="0" w:right="-14"/>
        <w:jc w:val="both"/>
        <w:rPr>
          <w:rFonts w:ascii="Times New Roman" w:eastAsia="Times New Roman" w:hAnsi="Times New Roman" w:cs="Times New Roman"/>
          <w:b/>
          <w:bCs/>
        </w:rPr>
      </w:pPr>
      <w:r w:rsidRPr="0055683B">
        <w:rPr>
          <w:rFonts w:ascii="Times New Roman" w:eastAsia="Times New Roman" w:hAnsi="Times New Roman" w:cs="Times New Roman"/>
          <w:b/>
          <w:bCs/>
          <w:i/>
        </w:rPr>
        <w:t xml:space="preserve">            </w:t>
      </w:r>
      <w:r w:rsidRPr="0055683B">
        <w:rPr>
          <w:rFonts w:ascii="Times New Roman" w:eastAsia="Times New Roman" w:hAnsi="Times New Roman" w:cs="Times New Roman"/>
          <w:b/>
          <w:bCs/>
        </w:rPr>
        <w:t xml:space="preserve">Interim Project Coordinator, </w:t>
      </w:r>
    </w:p>
    <w:p w14:paraId="7FC86EEF" w14:textId="77777777" w:rsidR="00D63E51" w:rsidRPr="0055683B" w:rsidRDefault="00D63E51" w:rsidP="00D63E51">
      <w:pPr>
        <w:spacing w:after="0"/>
        <w:ind w:left="0" w:right="-14"/>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55683B">
        <w:rPr>
          <w:rFonts w:ascii="Times New Roman" w:eastAsia="Times New Roman" w:hAnsi="Times New Roman" w:cs="Times New Roman"/>
          <w:b/>
          <w:bCs/>
        </w:rPr>
        <w:t>Project Implementation Unit “PIU” Office, 6</w:t>
      </w:r>
      <w:r w:rsidRPr="0055683B">
        <w:rPr>
          <w:rFonts w:ascii="Times New Roman" w:eastAsia="Times New Roman" w:hAnsi="Times New Roman" w:cs="Times New Roman"/>
          <w:b/>
          <w:bCs/>
          <w:vertAlign w:val="superscript"/>
        </w:rPr>
        <w:t>th</w:t>
      </w:r>
      <w:r w:rsidRPr="0055683B">
        <w:rPr>
          <w:rFonts w:ascii="Times New Roman" w:eastAsia="Times New Roman" w:hAnsi="Times New Roman" w:cs="Times New Roman"/>
          <w:b/>
          <w:bCs/>
        </w:rPr>
        <w:t xml:space="preserve"> Block, 2</w:t>
      </w:r>
      <w:r w:rsidRPr="0055683B">
        <w:rPr>
          <w:rFonts w:ascii="Times New Roman" w:eastAsia="Times New Roman" w:hAnsi="Times New Roman" w:cs="Times New Roman"/>
          <w:b/>
          <w:bCs/>
          <w:vertAlign w:val="superscript"/>
        </w:rPr>
        <w:t xml:space="preserve">nd </w:t>
      </w:r>
      <w:r w:rsidRPr="0055683B">
        <w:rPr>
          <w:rFonts w:ascii="Times New Roman" w:eastAsia="Times New Roman" w:hAnsi="Times New Roman" w:cs="Times New Roman"/>
          <w:b/>
          <w:bCs/>
        </w:rPr>
        <w:t>Floor,</w:t>
      </w:r>
    </w:p>
    <w:p w14:paraId="4754B980" w14:textId="77777777" w:rsidR="00D63E51" w:rsidRPr="0055683B" w:rsidRDefault="00D63E51" w:rsidP="00D63E51">
      <w:pPr>
        <w:spacing w:after="0"/>
        <w:ind w:left="0" w:right="-14"/>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55683B">
        <w:rPr>
          <w:rFonts w:ascii="Times New Roman" w:eastAsia="Times New Roman" w:hAnsi="Times New Roman" w:cs="Times New Roman"/>
          <w:b/>
          <w:bCs/>
        </w:rPr>
        <w:t xml:space="preserve">Somali Electricity Sector Recovery Project, Ministry of Energy and Water Resources, </w:t>
      </w:r>
    </w:p>
    <w:p w14:paraId="185D50AC" w14:textId="77777777" w:rsidR="00D63E51" w:rsidRPr="0055683B" w:rsidRDefault="00D63E51" w:rsidP="00D63E51">
      <w:pPr>
        <w:spacing w:after="0"/>
        <w:ind w:left="0" w:right="-14"/>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55683B">
        <w:rPr>
          <w:rFonts w:ascii="Times New Roman" w:eastAsia="Times New Roman" w:hAnsi="Times New Roman" w:cs="Times New Roman"/>
          <w:b/>
          <w:bCs/>
        </w:rPr>
        <w:t xml:space="preserve">Airport Road, next to Ali </w:t>
      </w:r>
      <w:proofErr w:type="spellStart"/>
      <w:r w:rsidRPr="0055683B">
        <w:rPr>
          <w:rFonts w:ascii="Times New Roman" w:eastAsia="Times New Roman" w:hAnsi="Times New Roman" w:cs="Times New Roman"/>
          <w:b/>
          <w:bCs/>
        </w:rPr>
        <w:t>Jim’ale</w:t>
      </w:r>
      <w:proofErr w:type="spellEnd"/>
      <w:r w:rsidRPr="0055683B">
        <w:rPr>
          <w:rFonts w:ascii="Times New Roman" w:eastAsia="Times New Roman" w:hAnsi="Times New Roman" w:cs="Times New Roman"/>
          <w:b/>
          <w:bCs/>
        </w:rPr>
        <w:t xml:space="preserve"> Mosque,</w:t>
      </w:r>
    </w:p>
    <w:p w14:paraId="4EECA2E9" w14:textId="77777777" w:rsidR="00D63E51" w:rsidRPr="0055683B" w:rsidRDefault="00D63E51" w:rsidP="00D63E51">
      <w:pPr>
        <w:spacing w:after="0"/>
        <w:ind w:left="0" w:right="-14"/>
        <w:jc w:val="both"/>
        <w:rPr>
          <w:rFonts w:ascii="Times New Roman" w:eastAsia="Times New Roman" w:hAnsi="Times New Roman" w:cs="Times New Roman"/>
          <w:b/>
          <w:bCs/>
        </w:rPr>
      </w:pPr>
      <w:r>
        <w:rPr>
          <w:rFonts w:ascii="Times New Roman" w:eastAsia="Times New Roman" w:hAnsi="Times New Roman" w:cs="Times New Roman"/>
          <w:b/>
          <w:bCs/>
        </w:rPr>
        <w:t xml:space="preserve">            </w:t>
      </w:r>
      <w:proofErr w:type="spellStart"/>
      <w:r w:rsidRPr="0055683B">
        <w:rPr>
          <w:rFonts w:ascii="Times New Roman" w:eastAsia="Times New Roman" w:hAnsi="Times New Roman" w:cs="Times New Roman"/>
          <w:b/>
          <w:bCs/>
        </w:rPr>
        <w:t>Waberi</w:t>
      </w:r>
      <w:proofErr w:type="spellEnd"/>
      <w:r w:rsidRPr="0055683B">
        <w:rPr>
          <w:rFonts w:ascii="Times New Roman" w:eastAsia="Times New Roman" w:hAnsi="Times New Roman" w:cs="Times New Roman"/>
          <w:b/>
          <w:bCs/>
        </w:rPr>
        <w:t xml:space="preserve"> District, Mogadishu, Somalia</w:t>
      </w:r>
    </w:p>
    <w:p w14:paraId="6732A8F9" w14:textId="77777777" w:rsidR="00D63E51" w:rsidRDefault="00D63E51" w:rsidP="00D63E51">
      <w:pPr>
        <w:spacing w:after="0"/>
        <w:ind w:left="0" w:right="-14"/>
        <w:jc w:val="both"/>
        <w:rPr>
          <w:rFonts w:ascii="Times New Roman" w:eastAsia="Times New Roman" w:hAnsi="Times New Roman" w:cs="Times New Roman"/>
        </w:rPr>
      </w:pPr>
      <w:r>
        <w:rPr>
          <w:rFonts w:ascii="Times New Roman" w:eastAsia="Times New Roman" w:hAnsi="Times New Roman" w:cs="Times New Roman"/>
          <w:b/>
        </w:rPr>
        <w:t xml:space="preserve">            </w:t>
      </w:r>
      <w:r w:rsidRPr="0055683B">
        <w:rPr>
          <w:rFonts w:ascii="Times New Roman" w:eastAsia="Times New Roman" w:hAnsi="Times New Roman" w:cs="Times New Roman"/>
          <w:b/>
          <w:bCs/>
        </w:rPr>
        <w:t>Email address</w:t>
      </w:r>
      <w:r w:rsidRPr="0084775A">
        <w:rPr>
          <w:rFonts w:ascii="Times New Roman" w:eastAsia="Times New Roman" w:hAnsi="Times New Roman" w:cs="Times New Roman"/>
        </w:rPr>
        <w:t xml:space="preserve">: </w:t>
      </w:r>
      <w:hyperlink r:id="rId6">
        <w:r w:rsidRPr="0084775A">
          <w:rPr>
            <w:rFonts w:ascii="Times New Roman" w:eastAsia="Times New Roman" w:hAnsi="Times New Roman" w:cs="Times New Roman"/>
            <w:color w:val="0000FF"/>
            <w:u w:val="single"/>
          </w:rPr>
          <w:t>sesrp.procurement@gmail.com</w:t>
        </w:r>
      </w:hyperlink>
      <w:r>
        <w:rPr>
          <w:rFonts w:ascii="Times New Roman" w:eastAsia="Times New Roman" w:hAnsi="Times New Roman" w:cs="Times New Roman"/>
        </w:rPr>
        <w:t xml:space="preserve">. </w:t>
      </w:r>
      <w:r w:rsidRPr="00F22BEB">
        <w:rPr>
          <w:rFonts w:ascii="Times New Roman" w:eastAsia="Times New Roman" w:hAnsi="Times New Roman" w:cs="Times New Roman"/>
          <w:b/>
          <w:bCs/>
        </w:rPr>
        <w:t>Copy</w:t>
      </w:r>
      <w:r>
        <w:rPr>
          <w:rFonts w:ascii="Times New Roman" w:eastAsia="Times New Roman" w:hAnsi="Times New Roman" w:cs="Times New Roman"/>
        </w:rPr>
        <w:t xml:space="preserve">: </w:t>
      </w:r>
      <w:hyperlink r:id="rId7" w:history="1">
        <w:r w:rsidRPr="00A76BD9">
          <w:rPr>
            <w:rStyle w:val="Hyperlink"/>
            <w:rFonts w:ascii="Times New Roman" w:eastAsia="Times New Roman" w:hAnsi="Times New Roman" w:cs="Times New Roman"/>
          </w:rPr>
          <w:t>dg@moewr.gov.so</w:t>
        </w:r>
      </w:hyperlink>
      <w:r>
        <w:rPr>
          <w:rFonts w:ascii="Times New Roman" w:eastAsia="Times New Roman" w:hAnsi="Times New Roman" w:cs="Times New Roman"/>
        </w:rPr>
        <w:t xml:space="preserve"> </w:t>
      </w:r>
    </w:p>
    <w:p w14:paraId="1D893A9E" w14:textId="77777777" w:rsidR="00D63E51" w:rsidRPr="0055683B" w:rsidRDefault="00D63E51" w:rsidP="00D63E51">
      <w:pPr>
        <w:spacing w:after="0"/>
        <w:ind w:left="0" w:right="-14"/>
        <w:jc w:val="both"/>
        <w:rPr>
          <w:rFonts w:ascii="Times New Roman" w:eastAsia="Times New Roman" w:hAnsi="Times New Roman" w:cs="Times New Roman"/>
          <w:b/>
          <w:bCs/>
          <w:highlight w:val="yellow"/>
        </w:rPr>
      </w:pPr>
      <w:r>
        <w:rPr>
          <w:rFonts w:ascii="Times New Roman" w:eastAsia="Times New Roman" w:hAnsi="Times New Roman" w:cs="Times New Roman"/>
          <w:b/>
          <w:bCs/>
        </w:rPr>
        <w:t xml:space="preserve">           </w:t>
      </w:r>
      <w:r w:rsidRPr="0055683B">
        <w:rPr>
          <w:rFonts w:ascii="Times New Roman" w:eastAsia="Times New Roman" w:hAnsi="Times New Roman" w:cs="Times New Roman"/>
          <w:b/>
          <w:bCs/>
        </w:rPr>
        <w:t xml:space="preserve"> Contact No: +252 770 980 456</w:t>
      </w:r>
    </w:p>
    <w:p w14:paraId="349A70ED" w14:textId="77777777" w:rsidR="00D63E51" w:rsidRDefault="00D63E51" w:rsidP="00D63E51">
      <w:pPr>
        <w:spacing w:after="0"/>
        <w:ind w:left="0" w:right="-14"/>
        <w:jc w:val="both"/>
        <w:rPr>
          <w:b/>
          <w:sz w:val="96"/>
          <w:szCs w:val="96"/>
        </w:rPr>
      </w:pPr>
      <w:r>
        <w:rPr>
          <w:rFonts w:ascii="Times New Roman" w:eastAsia="Times New Roman" w:hAnsi="Times New Roman" w:cs="Times New Roman"/>
          <w:b/>
          <w:bCs/>
        </w:rPr>
        <w:t xml:space="preserve">            </w:t>
      </w:r>
      <w:r w:rsidRPr="0055683B">
        <w:rPr>
          <w:rFonts w:ascii="Times New Roman" w:eastAsia="Times New Roman" w:hAnsi="Times New Roman" w:cs="Times New Roman"/>
          <w:b/>
          <w:bCs/>
        </w:rPr>
        <w:t>Website</w:t>
      </w:r>
      <w:r>
        <w:rPr>
          <w:rFonts w:ascii="Times New Roman" w:eastAsia="Times New Roman" w:hAnsi="Times New Roman" w:cs="Times New Roman"/>
        </w:rPr>
        <w:t xml:space="preserve">: </w:t>
      </w:r>
      <w:r w:rsidRPr="0084775A">
        <w:rPr>
          <w:rFonts w:ascii="Times New Roman" w:eastAsia="Times New Roman" w:hAnsi="Times New Roman" w:cs="Times New Roman"/>
          <w:bCs/>
          <w:color w:val="0000FF"/>
          <w:u w:val="single"/>
        </w:rPr>
        <w:t>sesrp.moewr.gov.so</w:t>
      </w:r>
    </w:p>
    <w:p w14:paraId="5F9E6748" w14:textId="77777777" w:rsidR="00B54982" w:rsidRDefault="00B54982"/>
    <w:sectPr w:rsidR="00B54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15A0"/>
    <w:multiLevelType w:val="multilevel"/>
    <w:tmpl w:val="AD36A4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C03650"/>
    <w:multiLevelType w:val="multilevel"/>
    <w:tmpl w:val="D2548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8505BE"/>
    <w:multiLevelType w:val="multilevel"/>
    <w:tmpl w:val="E3C0D894"/>
    <w:lvl w:ilvl="0">
      <w:start w:val="1"/>
      <w:numFmt w:val="decimal"/>
      <w:pStyle w:val="StyleHeader1-ClausesAfter10p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EC62BC2"/>
    <w:multiLevelType w:val="hybridMultilevel"/>
    <w:tmpl w:val="4944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55579">
    <w:abstractNumId w:val="2"/>
  </w:num>
  <w:num w:numId="2" w16cid:durableId="204299496">
    <w:abstractNumId w:val="0"/>
  </w:num>
  <w:num w:numId="3" w16cid:durableId="1565293267">
    <w:abstractNumId w:val="1"/>
  </w:num>
  <w:num w:numId="4" w16cid:durableId="199722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51"/>
    <w:rsid w:val="00363936"/>
    <w:rsid w:val="004330D1"/>
    <w:rsid w:val="006F0F2C"/>
    <w:rsid w:val="00A40049"/>
    <w:rsid w:val="00B54982"/>
    <w:rsid w:val="00D63E51"/>
    <w:rsid w:val="00DB034C"/>
    <w:rsid w:val="00DC0FE6"/>
    <w:rsid w:val="00EA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B36"/>
  <w15:chartTrackingRefBased/>
  <w15:docId w15:val="{B51245D6-1614-4761-B1F2-819A348F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1"/>
    <w:pPr>
      <w:spacing w:line="240" w:lineRule="auto"/>
      <w:ind w:left="720"/>
    </w:pPr>
    <w:rPr>
      <w:kern w:val="0"/>
      <w:lang w:val="en-GB"/>
      <w14:ligatures w14:val="none"/>
    </w:rPr>
  </w:style>
  <w:style w:type="paragraph" w:styleId="Heading1">
    <w:name w:val="heading 1"/>
    <w:basedOn w:val="Normal"/>
    <w:next w:val="Normal"/>
    <w:link w:val="Heading1Char"/>
    <w:uiPriority w:val="9"/>
    <w:qFormat/>
    <w:rsid w:val="00D63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51"/>
    <w:rPr>
      <w:rFonts w:eastAsiaTheme="majorEastAsia" w:cstheme="majorBidi"/>
      <w:color w:val="272727" w:themeColor="text1" w:themeTint="D8"/>
    </w:rPr>
  </w:style>
  <w:style w:type="paragraph" w:styleId="Title">
    <w:name w:val="Title"/>
    <w:basedOn w:val="Normal"/>
    <w:next w:val="Normal"/>
    <w:link w:val="TitleChar"/>
    <w:uiPriority w:val="10"/>
    <w:qFormat/>
    <w:rsid w:val="00D63E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51"/>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51"/>
    <w:pPr>
      <w:spacing w:before="160"/>
      <w:jc w:val="center"/>
    </w:pPr>
    <w:rPr>
      <w:i/>
      <w:iCs/>
      <w:color w:val="404040" w:themeColor="text1" w:themeTint="BF"/>
    </w:rPr>
  </w:style>
  <w:style w:type="character" w:customStyle="1" w:styleId="QuoteChar">
    <w:name w:val="Quote Char"/>
    <w:basedOn w:val="DefaultParagraphFont"/>
    <w:link w:val="Quote"/>
    <w:uiPriority w:val="29"/>
    <w:rsid w:val="00D63E51"/>
    <w:rPr>
      <w:i/>
      <w:iCs/>
      <w:color w:val="404040" w:themeColor="text1" w:themeTint="BF"/>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D63E51"/>
    <w:pPr>
      <w:contextualSpacing/>
    </w:pPr>
  </w:style>
  <w:style w:type="character" w:styleId="IntenseEmphasis">
    <w:name w:val="Intense Emphasis"/>
    <w:basedOn w:val="DefaultParagraphFont"/>
    <w:uiPriority w:val="21"/>
    <w:qFormat/>
    <w:rsid w:val="00D63E51"/>
    <w:rPr>
      <w:i/>
      <w:iCs/>
      <w:color w:val="0F4761" w:themeColor="accent1" w:themeShade="BF"/>
    </w:rPr>
  </w:style>
  <w:style w:type="paragraph" w:styleId="IntenseQuote">
    <w:name w:val="Intense Quote"/>
    <w:basedOn w:val="Normal"/>
    <w:next w:val="Normal"/>
    <w:link w:val="IntenseQuoteChar"/>
    <w:uiPriority w:val="30"/>
    <w:qFormat/>
    <w:rsid w:val="00D63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51"/>
    <w:rPr>
      <w:i/>
      <w:iCs/>
      <w:color w:val="0F4761" w:themeColor="accent1" w:themeShade="BF"/>
    </w:rPr>
  </w:style>
  <w:style w:type="character" w:styleId="IntenseReference">
    <w:name w:val="Intense Reference"/>
    <w:basedOn w:val="DefaultParagraphFont"/>
    <w:uiPriority w:val="32"/>
    <w:qFormat/>
    <w:rsid w:val="00D63E51"/>
    <w:rPr>
      <w:b/>
      <w:bCs/>
      <w:smallCaps/>
      <w:color w:val="0F4761" w:themeColor="accent1" w:themeShade="BF"/>
      <w:spacing w:val="5"/>
    </w:rPr>
  </w:style>
  <w:style w:type="character" w:styleId="Hyperlink">
    <w:name w:val="Hyperlink"/>
    <w:uiPriority w:val="99"/>
    <w:rsid w:val="00D63E51"/>
    <w:rPr>
      <w:color w:val="0000FF"/>
      <w:u w:val="single"/>
    </w:rPr>
  </w:style>
  <w:style w:type="paragraph" w:customStyle="1" w:styleId="StyleHeader1-ClausesAfter10pt">
    <w:name w:val="Style Header 1 - Clauses + After:  10 pt"/>
    <w:basedOn w:val="Normal"/>
    <w:autoRedefine/>
    <w:rsid w:val="00D63E51"/>
    <w:pPr>
      <w:numPr>
        <w:numId w:val="1"/>
      </w:numPr>
      <w:spacing w:after="120"/>
      <w:ind w:left="619" w:hanging="619"/>
      <w:jc w:val="both"/>
    </w:pPr>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D6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moewr.gov.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srp.procurement@gmail.com" TargetMode="External"/><Relationship Id="rId5" Type="http://schemas.openxmlformats.org/officeDocument/2006/relationships/hyperlink" Target="mailto:sesrp.procuremen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libanaibrahim08@gmail.com</dc:creator>
  <cp:keywords/>
  <dc:description/>
  <cp:lastModifiedBy>libanaibrahim08@gmail.com</cp:lastModifiedBy>
  <cp:revision>2</cp:revision>
  <dcterms:created xsi:type="dcterms:W3CDTF">2024-12-23T12:17:00Z</dcterms:created>
  <dcterms:modified xsi:type="dcterms:W3CDTF">2025-01-06T08:25:00Z</dcterms:modified>
</cp:coreProperties>
</file>